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9320"/>
      </w:tblGrid>
      <w:tr w:rsidR="00601465">
        <w:tc>
          <w:tcPr>
            <w:tcW w:w="14560" w:type="dxa"/>
            <w:gridSpan w:val="3"/>
          </w:tcPr>
          <w:p w:rsidR="00601465" w:rsidRDefault="007D5F4B">
            <w:pPr>
              <w:jc w:val="center"/>
            </w:pPr>
            <w:r>
              <w:t>Логистика в период частичной мобилизации</w:t>
            </w:r>
          </w:p>
        </w:tc>
      </w:tr>
      <w:tr w:rsidR="00601465">
        <w:tc>
          <w:tcPr>
            <w:tcW w:w="704" w:type="dxa"/>
          </w:tcPr>
          <w:p w:rsidR="00601465" w:rsidRDefault="007D5F4B">
            <w:r>
              <w:t>№</w:t>
            </w:r>
          </w:p>
        </w:tc>
        <w:tc>
          <w:tcPr>
            <w:tcW w:w="4536" w:type="dxa"/>
          </w:tcPr>
          <w:p w:rsidR="00601465" w:rsidRDefault="007D5F4B">
            <w:r>
              <w:t>Вопрос</w:t>
            </w:r>
          </w:p>
        </w:tc>
        <w:tc>
          <w:tcPr>
            <w:tcW w:w="9320" w:type="dxa"/>
          </w:tcPr>
          <w:p w:rsidR="00601465" w:rsidRDefault="007D5F4B">
            <w:r>
              <w:t>Ответ</w:t>
            </w:r>
          </w:p>
        </w:tc>
      </w:tr>
      <w:tr w:rsidR="00601465">
        <w:tc>
          <w:tcPr>
            <w:tcW w:w="704" w:type="dxa"/>
          </w:tcPr>
          <w:p w:rsidR="00601465" w:rsidRDefault="007D5F4B">
            <w:r>
              <w:t>1</w:t>
            </w:r>
          </w:p>
        </w:tc>
        <w:tc>
          <w:tcPr>
            <w:tcW w:w="4536" w:type="dxa"/>
          </w:tcPr>
          <w:p w:rsidR="00601465" w:rsidRDefault="007D5F4B">
            <w:r>
              <w:t xml:space="preserve"> В связи с указаниями не покидать военнообязанным региона регистрации, как будет выстроена транспортная логистика между регионами? Аналогично про международные перевозки, вахтовый метод работы. </w:t>
            </w:r>
          </w:p>
        </w:tc>
        <w:tc>
          <w:tcPr>
            <w:tcW w:w="9320" w:type="dxa"/>
          </w:tcPr>
          <w:p w:rsidR="00601465" w:rsidRDefault="007D5F4B">
            <w:pPr>
              <w:pStyle w:val="a5"/>
              <w:spacing w:after="450"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Перемещения военнообязанных будут ограничиваться определенными правилами, не беспочвенны, предлагаем воздержаться от выездов, поскольку</w:t>
            </w:r>
            <w:r>
              <w:rPr>
                <w:sz w:val="28"/>
              </w:rPr>
              <w:t>, запрет прописан в мобилизационном законе. «При объявлении мобилизации гражданам, состоящим на воинском учёте, с момента</w:t>
            </w:r>
            <w:r>
              <w:rPr>
                <w:sz w:val="28"/>
              </w:rPr>
              <w:t xml:space="preserve"> объявления мобилизации воспрещается выезд с места жительства без разрешения военных комиссариатов», – гласит часть вторая статьи 21 ФЗ «О мобилизационной подготовке и мобилизации в Российской Федерации».</w:t>
            </w:r>
          </w:p>
          <w:p w:rsidR="00601465" w:rsidRDefault="007D5F4B">
            <w:pPr>
              <w:pStyle w:val="a5"/>
              <w:spacing w:after="450"/>
              <w:jc w:val="both"/>
              <w:rPr>
                <w:sz w:val="28"/>
                <w:highlight w:val="white"/>
              </w:rPr>
            </w:pPr>
            <w:r>
              <w:rPr>
                <w:sz w:val="28"/>
              </w:rPr>
              <w:t>В Республике Саха (Якутия) действует соответствующи</w:t>
            </w:r>
            <w:r>
              <w:rPr>
                <w:sz w:val="28"/>
              </w:rPr>
              <w:t>й приказ военного комиссара</w:t>
            </w:r>
            <w:r>
              <w:rPr>
                <w:sz w:val="28"/>
                <w:highlight w:val="white"/>
              </w:rPr>
              <w:t xml:space="preserve"> № 182 от 21 сентября 2022 «Об объявлении мобилизации», согласно п. 2 настоящего </w:t>
            </w:r>
            <w:proofErr w:type="gramStart"/>
            <w:r>
              <w:rPr>
                <w:sz w:val="28"/>
                <w:highlight w:val="white"/>
              </w:rPr>
              <w:t>приказа  временно</w:t>
            </w:r>
            <w:proofErr w:type="gramEnd"/>
            <w:r>
              <w:rPr>
                <w:sz w:val="28"/>
                <w:highlight w:val="white"/>
              </w:rPr>
              <w:t xml:space="preserve"> запрещается выезд за пределы улусов (городов) офицерам, прапорщиком, мичманам, сержантам, старшинам, солдатам и матросам запаса, н</w:t>
            </w:r>
            <w:r>
              <w:rPr>
                <w:sz w:val="28"/>
                <w:highlight w:val="white"/>
              </w:rPr>
              <w:t>е имеющим на руках мобилизационных предписаний и не получившим повесток военных комиссариатов улусов (городов).</w:t>
            </w:r>
          </w:p>
          <w:p w:rsidR="00601465" w:rsidRDefault="007D5F4B">
            <w:pPr>
              <w:pStyle w:val="a5"/>
              <w:spacing w:after="4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Надеемся, что в ближайшее время трудовые ведомства дадут разъяснения по правам мобилизованных сотрудников и </w:t>
            </w:r>
            <w:proofErr w:type="gramStart"/>
            <w:r>
              <w:rPr>
                <w:sz w:val="28"/>
              </w:rPr>
              <w:t xml:space="preserve">порядку осуществления международных </w:t>
            </w:r>
            <w:r>
              <w:rPr>
                <w:sz w:val="28"/>
              </w:rPr>
              <w:t>перевозок</w:t>
            </w:r>
            <w:proofErr w:type="gramEnd"/>
            <w:r>
              <w:rPr>
                <w:sz w:val="28"/>
              </w:rPr>
              <w:t xml:space="preserve"> и вахтовой работе при режиме частичной мобилизации. А пока нет разъяснений Минтруда РФ и уполномоченных ведомств  безопаснее всего сотрудникам военнообязанным в запасе отменить командировки, которые планировали с 21 сентября и позже.</w:t>
            </w:r>
          </w:p>
        </w:tc>
      </w:tr>
      <w:tr w:rsidR="00601465">
        <w:trPr>
          <w:trHeight w:val="136"/>
        </w:trPr>
        <w:tc>
          <w:tcPr>
            <w:tcW w:w="704" w:type="dxa"/>
          </w:tcPr>
          <w:p w:rsidR="00601465" w:rsidRDefault="007D5F4B">
            <w:r>
              <w:t>2</w:t>
            </w:r>
          </w:p>
        </w:tc>
        <w:tc>
          <w:tcPr>
            <w:tcW w:w="4536" w:type="dxa"/>
          </w:tcPr>
          <w:p w:rsidR="00601465" w:rsidRDefault="007D5F4B">
            <w:r>
              <w:t>В каком п</w:t>
            </w:r>
            <w:r>
              <w:t xml:space="preserve">орядке могут быть командированы (в том числе за рубеж) работники, относящиеся к военнообязанным? </w:t>
            </w:r>
          </w:p>
        </w:tc>
        <w:tc>
          <w:tcPr>
            <w:tcW w:w="9320" w:type="dxa"/>
          </w:tcPr>
          <w:p w:rsidR="00601465" w:rsidRDefault="007D5F4B">
            <w:pPr>
              <w:pStyle w:val="a5"/>
              <w:spacing w:after="450"/>
              <w:jc w:val="both"/>
              <w:rPr>
                <w:sz w:val="28"/>
                <w:highlight w:val="white"/>
              </w:rPr>
            </w:pPr>
            <w:r>
              <w:rPr>
                <w:sz w:val="28"/>
              </w:rPr>
              <w:t>В Республике Саха (Якутия) действует соответствующий приказ военного комиссара</w:t>
            </w:r>
            <w:r>
              <w:rPr>
                <w:sz w:val="28"/>
                <w:highlight w:val="white"/>
              </w:rPr>
              <w:t xml:space="preserve"> № 182 от 21 сентября 2022 «Об объявлении мобилизации», согласно п. 2 настоящего</w:t>
            </w:r>
            <w:r>
              <w:rPr>
                <w:sz w:val="28"/>
                <w:highlight w:val="white"/>
              </w:rPr>
              <w:t xml:space="preserve"> </w:t>
            </w:r>
            <w:proofErr w:type="gramStart"/>
            <w:r>
              <w:rPr>
                <w:sz w:val="28"/>
                <w:highlight w:val="white"/>
              </w:rPr>
              <w:t xml:space="preserve">приказа  </w:t>
            </w:r>
            <w:r>
              <w:rPr>
                <w:i/>
                <w:sz w:val="28"/>
                <w:highlight w:val="white"/>
              </w:rPr>
              <w:t>временно</w:t>
            </w:r>
            <w:proofErr w:type="gramEnd"/>
            <w:r>
              <w:rPr>
                <w:sz w:val="28"/>
                <w:highlight w:val="white"/>
              </w:rPr>
              <w:t xml:space="preserve"> запрещается выезд за пределы улусов (городов) офицерам, прапорщиком, мичманам, сержантам, старшинам, солдатам и матросам запаса, не имеющим на руках </w:t>
            </w:r>
            <w:r>
              <w:rPr>
                <w:sz w:val="28"/>
                <w:highlight w:val="white"/>
              </w:rPr>
              <w:lastRenderedPageBreak/>
              <w:t>мобилизационных предписаний и не получившим повесток военных комиссариатов улусов (город</w:t>
            </w:r>
            <w:r>
              <w:rPr>
                <w:sz w:val="28"/>
                <w:highlight w:val="white"/>
              </w:rPr>
              <w:t>ов).</w:t>
            </w:r>
          </w:p>
          <w:p w:rsidR="00601465" w:rsidRDefault="007D5F4B">
            <w:pPr>
              <w:pStyle w:val="a5"/>
              <w:spacing w:after="450"/>
              <w:jc w:val="both"/>
              <w:rPr>
                <w:sz w:val="29"/>
              </w:rPr>
            </w:pPr>
            <w:r>
              <w:rPr>
                <w:sz w:val="29"/>
              </w:rPr>
              <w:t>Несмотря на требование специалистов из военкоматов отменять все отпуска работников, которые состоят на воинском учете, самовольно отменять отпуска нельзя. В законе действительно есть правило о том, что работники, которые состоят на воинском учете, не </w:t>
            </w:r>
            <w:r>
              <w:rPr>
                <w:sz w:val="29"/>
              </w:rPr>
              <w:t>могут покидать место жительства, пока идет мобилизация, </w:t>
            </w:r>
            <w:hyperlink r:id="rId5" w:history="1">
              <w:r>
                <w:rPr>
                  <w:sz w:val="29"/>
                </w:rPr>
                <w:t>ч. 2</w:t>
              </w:r>
            </w:hyperlink>
            <w:r>
              <w:rPr>
                <w:sz w:val="29"/>
              </w:rPr>
              <w:t> ст. 21 Закона от 26.02.1997 № 31-ФЗ «Закон о мобилизации». Исключение — если в военкомате согласуют пое</w:t>
            </w:r>
            <w:r>
              <w:rPr>
                <w:sz w:val="29"/>
              </w:rPr>
              <w:t xml:space="preserve">здку. Поскольку сроки окончания частичной </w:t>
            </w:r>
            <w:proofErr w:type="gramStart"/>
            <w:r>
              <w:rPr>
                <w:sz w:val="29"/>
              </w:rPr>
              <w:t>мобилизации  не</w:t>
            </w:r>
            <w:proofErr w:type="gramEnd"/>
            <w:r>
              <w:rPr>
                <w:sz w:val="29"/>
              </w:rPr>
              <w:t xml:space="preserve"> известны, следует рассмотреть вопрос переноса отпусков работникам  состоящим на воинском учете. Кроме того, работники скорее всего не будут получать разрешение на отпуск в военкомате.</w:t>
            </w:r>
          </w:p>
          <w:p w:rsidR="00601465" w:rsidRDefault="007D5F4B">
            <w:pPr>
              <w:spacing w:after="240"/>
              <w:jc w:val="both"/>
              <w:rPr>
                <w:sz w:val="29"/>
              </w:rPr>
            </w:pPr>
            <w:r>
              <w:rPr>
                <w:sz w:val="29"/>
              </w:rPr>
              <w:t xml:space="preserve">Рекомендуем </w:t>
            </w:r>
            <w:r>
              <w:rPr>
                <w:sz w:val="29"/>
              </w:rPr>
              <w:t>выдать военнообязанным работникам уведомления с информацией о запретах покидать место жительства. В этом же документе можете предложить им перенести отпуска. Но прежде чем это делать, убедитесь, что сможете перенести отпуск и не нарушить трудовые права ко</w:t>
            </w:r>
            <w:r>
              <w:rPr>
                <w:sz w:val="29"/>
              </w:rPr>
              <w:t>ллег.</w:t>
            </w:r>
          </w:p>
          <w:p w:rsidR="00601465" w:rsidRDefault="007D5F4B">
            <w:pPr>
              <w:pStyle w:val="a5"/>
              <w:spacing w:after="450"/>
              <w:jc w:val="both"/>
              <w:rPr>
                <w:sz w:val="28"/>
              </w:rPr>
            </w:pPr>
            <w:r>
              <w:rPr>
                <w:sz w:val="28"/>
              </w:rPr>
              <w:t>Также рекомендуется отменять командировки вне региона, которые планировали с 21 сентября и позже, поскольку согласно ст. 21 Закона от 26.02.1997 № 31-ФЗ военнообязанным в запасе запрещено в период мобилизации выезжать за территорию региона, в котором</w:t>
            </w:r>
            <w:r>
              <w:rPr>
                <w:sz w:val="28"/>
              </w:rPr>
              <w:t xml:space="preserve"> они проживают.</w:t>
            </w:r>
          </w:p>
          <w:p w:rsidR="00601465" w:rsidRDefault="00601465">
            <w:pPr>
              <w:pStyle w:val="a5"/>
              <w:spacing w:after="450"/>
              <w:jc w:val="both"/>
              <w:rPr>
                <w:sz w:val="28"/>
              </w:rPr>
            </w:pPr>
          </w:p>
        </w:tc>
      </w:tr>
      <w:tr w:rsidR="00601465">
        <w:tc>
          <w:tcPr>
            <w:tcW w:w="14560" w:type="dxa"/>
            <w:gridSpan w:val="3"/>
          </w:tcPr>
          <w:p w:rsidR="00601465" w:rsidRDefault="007D5F4B">
            <w:pPr>
              <w:jc w:val="center"/>
            </w:pPr>
            <w:r>
              <w:lastRenderedPageBreak/>
              <w:t>О дефицитных профессиях</w:t>
            </w:r>
          </w:p>
        </w:tc>
      </w:tr>
      <w:tr w:rsidR="00601465">
        <w:tc>
          <w:tcPr>
            <w:tcW w:w="704" w:type="dxa"/>
          </w:tcPr>
          <w:p w:rsidR="00601465" w:rsidRDefault="007D5F4B">
            <w:r>
              <w:t>3</w:t>
            </w:r>
          </w:p>
        </w:tc>
        <w:tc>
          <w:tcPr>
            <w:tcW w:w="4536" w:type="dxa"/>
          </w:tcPr>
          <w:p w:rsidR="00601465" w:rsidRDefault="007D5F4B">
            <w:r>
              <w:t xml:space="preserve">Что делать со специалистами в производстве и строительстве? Или стройки, не относящиеся к ОПК, будут заморожены? Кто оплатит простой и консервацию предприятия? </w:t>
            </w:r>
          </w:p>
        </w:tc>
        <w:tc>
          <w:tcPr>
            <w:tcW w:w="9320" w:type="dxa"/>
          </w:tcPr>
          <w:p w:rsidR="00601465" w:rsidRDefault="007D5F4B">
            <w:pPr>
              <w:jc w:val="both"/>
            </w:pPr>
            <w:r>
              <w:t>Если организация заблаговременно до объявления час</w:t>
            </w:r>
            <w:r>
              <w:t xml:space="preserve">тичной мобилизации   не оформила бронирование ценных сотрудников, то после объявления, мобилизации подлежат все, кто не подпадает под следующие </w:t>
            </w:r>
            <w:proofErr w:type="gramStart"/>
            <w:r>
              <w:t>категории  в</w:t>
            </w:r>
            <w:proofErr w:type="gramEnd"/>
            <w:r>
              <w:t xml:space="preserve"> соответствии со ст. 18 Закона № 31-ФЗ отсрочка от призыва на военную службу по мобилизации предоста</w:t>
            </w:r>
            <w:r>
              <w:t>вляется гражданам:</w:t>
            </w:r>
          </w:p>
          <w:p w:rsidR="00601465" w:rsidRDefault="007D5F4B">
            <w:pPr>
              <w:numPr>
                <w:ilvl w:val="0"/>
                <w:numId w:val="1"/>
              </w:numPr>
              <w:ind w:left="315" w:firstLine="0"/>
            </w:pPr>
            <w:r>
              <w:t>забронированным в порядке, определяемом Правительством РФ;</w:t>
            </w:r>
          </w:p>
          <w:p w:rsidR="00601465" w:rsidRDefault="007D5F4B">
            <w:pPr>
              <w:numPr>
                <w:ilvl w:val="0"/>
                <w:numId w:val="1"/>
              </w:numPr>
              <w:spacing w:before="120"/>
              <w:ind w:left="315" w:firstLine="0"/>
            </w:pPr>
            <w:r>
              <w:t>признанным временно не годными к военной службе по состоянию здоровья – на срок до шести месяцев;</w:t>
            </w:r>
          </w:p>
          <w:p w:rsidR="00601465" w:rsidRDefault="007D5F4B">
            <w:pPr>
              <w:numPr>
                <w:ilvl w:val="0"/>
                <w:numId w:val="1"/>
              </w:numPr>
              <w:spacing w:before="120"/>
              <w:ind w:left="315" w:firstLine="0"/>
            </w:pPr>
            <w:r>
              <w:t>занятым постоянным уходом за отцом, матерью, женой, мужем, родным братом, родной</w:t>
            </w:r>
            <w:r>
              <w:t xml:space="preserve"> сестрой, дедушкой, бабушкой или усыновителем, нуждающимися по состоянию здоровья в соответствии с заключением федерального учреждения медико-социальной экспертизы в постороннем постоянном уходе (помощи, надзоре) либо являющимися инвалидами I группы, при о</w:t>
            </w:r>
            <w:r>
              <w:t>тсутствии других лиц, обязанных по закону содержать указанных граждан;</w:t>
            </w:r>
          </w:p>
          <w:p w:rsidR="00601465" w:rsidRDefault="007D5F4B">
            <w:pPr>
              <w:numPr>
                <w:ilvl w:val="0"/>
                <w:numId w:val="1"/>
              </w:numPr>
              <w:spacing w:before="120"/>
              <w:ind w:left="315" w:firstLine="0"/>
            </w:pPr>
            <w:r>
              <w:t>являющимся опекуном или попечителем несовершеннолетнего родного брата и (или) несовершеннолетней родной сестры при отсутствии других лиц, обязанных по закону содержать указанных граждан</w:t>
            </w:r>
            <w:r>
              <w:t>;</w:t>
            </w:r>
          </w:p>
          <w:p w:rsidR="00601465" w:rsidRDefault="007D5F4B">
            <w:pPr>
              <w:numPr>
                <w:ilvl w:val="0"/>
                <w:numId w:val="1"/>
              </w:numPr>
              <w:spacing w:before="120"/>
              <w:ind w:left="315" w:firstLine="0"/>
            </w:pPr>
            <w:r>
              <w:t>имеющим на иждивении четырех и более детей в возрасте до 16 лет или имеющим на иждивении и воспитывающим без матери одного ребенка и более в возрасте до 16 лет (гражданам женского пола, имеющим одного ребенка и более в возрасте до 16 лет, а также в случа</w:t>
            </w:r>
            <w:r>
              <w:t>е беременности, срок которой составляет не менее 22 недель);</w:t>
            </w:r>
          </w:p>
          <w:p w:rsidR="00601465" w:rsidRDefault="007D5F4B">
            <w:pPr>
              <w:numPr>
                <w:ilvl w:val="0"/>
                <w:numId w:val="1"/>
              </w:numPr>
              <w:spacing w:before="120"/>
              <w:ind w:left="315" w:firstLine="0"/>
            </w:pPr>
            <w:r>
              <w:t>имеющим жену, срок беременности которой составляет не менее 22 недель, и имеющим на иждивении трех детей в возрасте до 16 лет;</w:t>
            </w:r>
          </w:p>
          <w:p w:rsidR="00601465" w:rsidRDefault="007D5F4B">
            <w:pPr>
              <w:numPr>
                <w:ilvl w:val="0"/>
                <w:numId w:val="1"/>
              </w:numPr>
              <w:spacing w:before="120"/>
              <w:ind w:left="315" w:firstLine="0"/>
            </w:pPr>
            <w:r>
              <w:t xml:space="preserve">матери, которых кроме них имеют четырех и более детей в возрасте до </w:t>
            </w:r>
            <w:r>
              <w:t>восьми лет и воспитывают их без мужа;</w:t>
            </w:r>
          </w:p>
          <w:p w:rsidR="00601465" w:rsidRDefault="007D5F4B">
            <w:pPr>
              <w:numPr>
                <w:ilvl w:val="0"/>
                <w:numId w:val="1"/>
              </w:numPr>
              <w:spacing w:before="120"/>
              <w:ind w:left="315" w:firstLine="0"/>
            </w:pPr>
            <w:r>
              <w:t>членам Совета Федерации и депутатам Государственной Думы.</w:t>
            </w:r>
          </w:p>
          <w:p w:rsidR="00601465" w:rsidRDefault="007D5F4B">
            <w:pPr>
              <w:spacing w:beforeAutospacing="1" w:afterAutospacing="1"/>
              <w:jc w:val="both"/>
            </w:pPr>
            <w:r>
              <w:t>Кроме того, согласно п. 4 ст. 17 Закона № 31-ФЗ, призыву на военную службу по мобилизации не подлежат граждане, имеющие неснятую или непогашенную судимость за с</w:t>
            </w:r>
            <w:r>
              <w:t>овершение тяжкого преступления.</w:t>
            </w:r>
          </w:p>
          <w:p w:rsidR="00601465" w:rsidRDefault="007D5F4B">
            <w:pPr>
              <w:jc w:val="both"/>
            </w:pPr>
            <w:r>
              <w:t xml:space="preserve">Обращаем внимание, что на время </w:t>
            </w:r>
            <w:r>
              <w:t xml:space="preserve">отсутствия специалистов трудовой договор будет приостановлен, для него будут сохраняться все социально-трудовые гарантии, будет идти трудовой стаж. После демобилизации военнослужащие, смогут </w:t>
            </w:r>
            <w:r>
              <w:t>вернуться в ту же организацию, где они работали до поступления на военную службу, и на ту же должность.</w:t>
            </w:r>
          </w:p>
          <w:p w:rsidR="00601465" w:rsidRDefault="007D5F4B">
            <w:pPr>
              <w:pStyle w:val="a5"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 xml:space="preserve">В части оплаты простоя и консервации предприятия, если исполнить договор стало невозможно из-за того, что сотрудники компании или субподрядчики-физлица </w:t>
            </w:r>
            <w:r>
              <w:rPr>
                <w:sz w:val="28"/>
                <w:highlight w:val="white"/>
              </w:rPr>
              <w:t>попали под частичную мобилизацию, то поможет ссылка на форс-мажор, п</w:t>
            </w:r>
            <w:r>
              <w:rPr>
                <w:sz w:val="28"/>
              </w:rPr>
              <w:t xml:space="preserve">ризнать таковым необходимо в судебном порядке. </w:t>
            </w:r>
            <w:r>
              <w:rPr>
                <w:sz w:val="28"/>
                <w:highlight w:val="white"/>
              </w:rPr>
              <w:t>Форс-мажор, о</w:t>
            </w:r>
            <w:r>
              <w:rPr>
                <w:sz w:val="28"/>
              </w:rPr>
              <w:t>босновывается следующим: Форс-мажор или обстоятельства непреодолимой силы являются законным основанием для освобождения от ответ</w:t>
            </w:r>
            <w:r>
              <w:rPr>
                <w:sz w:val="28"/>
              </w:rPr>
              <w:t>ственности за неисполнение или ненадлежащее исполнение договорного обязательства (п. 3 ст. 401 ГК РФ)</w:t>
            </w:r>
          </w:p>
          <w:p w:rsidR="00601465" w:rsidRDefault="007D5F4B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Обязательство вашей компании не прекратится из-за форс-мажора, если его исполнение возможно после того, как обстоятельства отпали. </w:t>
            </w:r>
          </w:p>
          <w:p w:rsidR="00601465" w:rsidRDefault="007D5F4B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Чтобы избежать ответст</w:t>
            </w:r>
            <w:r>
              <w:rPr>
                <w:highlight w:val="white"/>
              </w:rPr>
              <w:t xml:space="preserve">венности за неисполнение обязательств, необходимо оповестить своего контрагента об этом. </w:t>
            </w:r>
          </w:p>
          <w:p w:rsidR="00601465" w:rsidRDefault="007D5F4B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В уведомлении нужно подробно объяснить, почему без призванных лиц не удастся исполнить обязательство. </w:t>
            </w:r>
          </w:p>
          <w:p w:rsidR="00601465" w:rsidRDefault="007D5F4B">
            <w:pPr>
              <w:jc w:val="both"/>
            </w:pPr>
            <w:r>
              <w:t>Рекомендуем работодателям оценить какой объем сотрудников может</w:t>
            </w:r>
            <w:r>
              <w:t xml:space="preserve"> быть мобилизован.</w:t>
            </w:r>
          </w:p>
          <w:p w:rsidR="00601465" w:rsidRDefault="007D5F4B">
            <w:pPr>
              <w:jc w:val="both"/>
            </w:pPr>
            <w:r>
              <w:t xml:space="preserve">Также необходимо составить план действий по кадровому </w:t>
            </w:r>
            <w:proofErr w:type="spellStart"/>
            <w:r>
              <w:t>рекрутингу</w:t>
            </w:r>
            <w:proofErr w:type="spellEnd"/>
            <w:r>
              <w:t xml:space="preserve"> и / или замещению вакансий внутренними ресурсами по взаимозаменяемости.</w:t>
            </w:r>
          </w:p>
          <w:p w:rsidR="00601465" w:rsidRDefault="007D5F4B">
            <w:pPr>
              <w:jc w:val="both"/>
            </w:pPr>
            <w:r>
              <w:t>Оценить риски по позициям, которые обеспечиваю непрерывность производственного процесса или управлен</w:t>
            </w:r>
            <w:r>
              <w:t>ие бизнесом.</w:t>
            </w:r>
          </w:p>
          <w:p w:rsidR="00601465" w:rsidRDefault="00601465">
            <w:pPr>
              <w:spacing w:after="150"/>
            </w:pPr>
          </w:p>
        </w:tc>
      </w:tr>
      <w:tr w:rsidR="00601465">
        <w:tc>
          <w:tcPr>
            <w:tcW w:w="704" w:type="dxa"/>
          </w:tcPr>
          <w:p w:rsidR="00601465" w:rsidRDefault="007D5F4B">
            <w:r>
              <w:t>4</w:t>
            </w:r>
          </w:p>
        </w:tc>
        <w:tc>
          <w:tcPr>
            <w:tcW w:w="4536" w:type="dxa"/>
          </w:tcPr>
          <w:p w:rsidR="00601465" w:rsidRDefault="007D5F4B">
            <w:r>
              <w:t xml:space="preserve">Компания оказывает услуги по очистке кровли от снега, сотрудники должны иметь соответствующие допуски (например, высотные работы, </w:t>
            </w:r>
            <w:proofErr w:type="spellStart"/>
            <w:r>
              <w:t>промальпинизм</w:t>
            </w:r>
            <w:proofErr w:type="spellEnd"/>
            <w:r>
              <w:t>). Мобилизованных сотрудников с допусками кто заменит?</w:t>
            </w:r>
          </w:p>
        </w:tc>
        <w:tc>
          <w:tcPr>
            <w:tcW w:w="9320" w:type="dxa"/>
          </w:tcPr>
          <w:p w:rsidR="00601465" w:rsidRDefault="007D5F4B">
            <w:pPr>
              <w:jc w:val="both"/>
            </w:pPr>
            <w:r>
              <w:t xml:space="preserve">Если организация заблаговременно до объявления частичной мобилизации   не оформила бронирование </w:t>
            </w:r>
            <w:r>
              <w:rPr>
                <w:i/>
              </w:rPr>
              <w:t>должности</w:t>
            </w:r>
            <w:r>
              <w:t xml:space="preserve"> исполнение для которых задействованы ценные сотрудники, то после объявления, мобилизации подлежат все, кто соответствует критериям.</w:t>
            </w:r>
          </w:p>
          <w:p w:rsidR="00601465" w:rsidRDefault="007D5F4B">
            <w:pPr>
              <w:pStyle w:val="a5"/>
              <w:jc w:val="both"/>
              <w:rPr>
                <w:sz w:val="28"/>
                <w:highlight w:val="white"/>
              </w:rPr>
            </w:pPr>
            <w:r>
              <w:rPr>
                <w:i/>
                <w:sz w:val="28"/>
                <w:highlight w:val="white"/>
              </w:rPr>
              <w:t>Бронь закрепляется</w:t>
            </w:r>
            <w:r>
              <w:rPr>
                <w:i/>
                <w:sz w:val="28"/>
                <w:highlight w:val="white"/>
              </w:rPr>
              <w:t xml:space="preserve"> за должностью</w:t>
            </w:r>
            <w:r>
              <w:rPr>
                <w:sz w:val="28"/>
                <w:highlight w:val="white"/>
              </w:rPr>
              <w:t xml:space="preserve">, а не за конкретным человеком. Если работник уволится или будет переведен с забронированной должности, он потеряет право на отсрочку. </w:t>
            </w:r>
          </w:p>
          <w:p w:rsidR="00601465" w:rsidRDefault="007D5F4B">
            <w:pPr>
              <w:pStyle w:val="a5"/>
              <w:jc w:val="both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Рекомендуем по вопросу бронирования должностей для осуществления функций, которых требуется соответствующи</w:t>
            </w:r>
            <w:r>
              <w:rPr>
                <w:sz w:val="28"/>
                <w:highlight w:val="white"/>
              </w:rPr>
              <w:t xml:space="preserve">е допуски, навыки обратиться Военный комиссариат, также предусмотреть возможность обучения специалистов соответствующим навыкам.  </w:t>
            </w:r>
          </w:p>
          <w:p w:rsidR="00601465" w:rsidRDefault="007D5F4B">
            <w:pPr>
              <w:pStyle w:val="a5"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При этом если исполнить договор стало невозможно из-за того, что сотрудники компании или субподрядчики-физлица попали под час</w:t>
            </w:r>
            <w:r>
              <w:rPr>
                <w:sz w:val="28"/>
                <w:highlight w:val="white"/>
              </w:rPr>
              <w:t>тичную мобилизацию, то поможет ссылка на форс-мажор, п</w:t>
            </w:r>
            <w:r>
              <w:rPr>
                <w:sz w:val="28"/>
              </w:rPr>
              <w:t xml:space="preserve">ризнать таковым необходимо в судебном порядке. </w:t>
            </w:r>
          </w:p>
          <w:p w:rsidR="00601465" w:rsidRDefault="007D5F4B">
            <w:pPr>
              <w:pStyle w:val="a5"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Форс-мажор, о</w:t>
            </w:r>
            <w:r>
              <w:rPr>
                <w:sz w:val="28"/>
              </w:rPr>
              <w:t>босновывается следующим: Форс-мажор или обстоятельства непреодолимой силы являются законным основанием для освобождения от ответственности за</w:t>
            </w:r>
            <w:r>
              <w:rPr>
                <w:sz w:val="28"/>
              </w:rPr>
              <w:t xml:space="preserve"> неисполнение или ненадлежащее исполнение договорного обязательства (п. 3 ст. 401 ГК РФ)</w:t>
            </w:r>
          </w:p>
          <w:p w:rsidR="00601465" w:rsidRDefault="007D5F4B">
            <w:pPr>
              <w:spacing w:beforeAutospacing="1" w:afterAutospacing="1"/>
              <w:jc w:val="both"/>
            </w:pPr>
            <w:r>
              <w:t>Как объяснил Пленум Верховного Суда РФ в п. 36 постановления от 11.06.2020 № 6 "О некоторых вопросах применения положений ГК РФ о прекращении обязательств" (далее – По</w:t>
            </w:r>
            <w:r>
              <w:t>становление Пленума ВС РФ № 6), для освобождения от ответственности должны соблюдаться следующие условия:</w:t>
            </w:r>
          </w:p>
          <w:p w:rsidR="00601465" w:rsidRDefault="007D5F4B">
            <w:pPr>
              <w:numPr>
                <w:ilvl w:val="0"/>
                <w:numId w:val="2"/>
              </w:numPr>
              <w:ind w:left="315" w:firstLine="0"/>
            </w:pPr>
            <w:r>
              <w:t>невозможность исполнения наступила после возникновения обязательства;</w:t>
            </w:r>
          </w:p>
          <w:p w:rsidR="00601465" w:rsidRDefault="007D5F4B">
            <w:pPr>
              <w:numPr>
                <w:ilvl w:val="0"/>
                <w:numId w:val="2"/>
              </w:numPr>
              <w:spacing w:before="120"/>
              <w:ind w:left="315" w:firstLine="0"/>
            </w:pPr>
            <w:r>
              <w:t>невозможность исполнения имеет неустранимый (постоянный) характер;</w:t>
            </w:r>
          </w:p>
          <w:p w:rsidR="00601465" w:rsidRDefault="007D5F4B">
            <w:pPr>
              <w:numPr>
                <w:ilvl w:val="0"/>
                <w:numId w:val="2"/>
              </w:numPr>
              <w:spacing w:before="120"/>
              <w:ind w:left="315" w:firstLine="0"/>
            </w:pPr>
            <w:r>
              <w:t>лицо не несет</w:t>
            </w:r>
            <w:r>
              <w:t xml:space="preserve"> риск наступления таких обстоятельств.</w:t>
            </w:r>
          </w:p>
        </w:tc>
      </w:tr>
      <w:tr w:rsidR="00601465">
        <w:tc>
          <w:tcPr>
            <w:tcW w:w="704" w:type="dxa"/>
          </w:tcPr>
          <w:p w:rsidR="00601465" w:rsidRDefault="007D5F4B">
            <w:r>
              <w:t>5</w:t>
            </w:r>
          </w:p>
        </w:tc>
        <w:tc>
          <w:tcPr>
            <w:tcW w:w="4536" w:type="dxa"/>
          </w:tcPr>
          <w:p w:rsidR="00601465" w:rsidRDefault="007D5F4B">
            <w:r>
              <w:t>Индивидуальные предприниматели и организации, состоящие из одного участника, и запрет заниматься своим делом в период прохождения военной службы по мобилизации</w:t>
            </w:r>
          </w:p>
        </w:tc>
        <w:tc>
          <w:tcPr>
            <w:tcW w:w="9320" w:type="dxa"/>
          </w:tcPr>
          <w:p w:rsidR="00601465" w:rsidRDefault="007D5F4B">
            <w:pPr>
              <w:jc w:val="both"/>
            </w:pPr>
            <w:r>
              <w:t xml:space="preserve">В соответствии с требованиями Федерального закона «О </w:t>
            </w:r>
            <w:r>
              <w:t>статусе военнослужащих» (п.7 ст. 10), </w:t>
            </w:r>
            <w:r>
              <w:t>военнослужащий не имеет права вести предпринимательскую деятельность даже через доверенных лиц.</w:t>
            </w:r>
          </w:p>
          <w:p w:rsidR="00601465" w:rsidRDefault="007D5F4B">
            <w:pPr>
              <w:spacing w:beforeAutospacing="1" w:afterAutospacing="1"/>
              <w:ind w:firstLine="34"/>
              <w:jc w:val="both"/>
              <w:rPr>
                <w:i/>
              </w:rPr>
            </w:pPr>
            <w:r>
              <w:t xml:space="preserve">Переоформить деятельность. Это </w:t>
            </w:r>
            <w:proofErr w:type="gramStart"/>
            <w:r>
              <w:t xml:space="preserve">может </w:t>
            </w:r>
            <w:r>
              <w:t>быть</w:t>
            </w:r>
            <w:proofErr w:type="gramEnd"/>
            <w:r>
              <w:t xml:space="preserve"> как ИП, так и юридическое лицо ООО. </w:t>
            </w:r>
            <w:r>
              <w:rPr>
                <w:i/>
              </w:rPr>
              <w:t>(Физлицо на которого переоформляется должно</w:t>
            </w:r>
            <w:r>
              <w:rPr>
                <w:i/>
              </w:rPr>
              <w:t xml:space="preserve"> быть обязательно в статусе индивидуального предпринимателя или юридическое лицо ООО)</w:t>
            </w:r>
          </w:p>
          <w:p w:rsidR="00601465" w:rsidRDefault="007D5F4B">
            <w:pPr>
              <w:spacing w:beforeAutospacing="1" w:afterAutospacing="1"/>
              <w:ind w:left="4"/>
              <w:jc w:val="both"/>
              <w:rPr>
                <w:rFonts w:ascii="Arial" w:hAnsi="Arial"/>
                <w:sz w:val="27"/>
                <w:shd w:val="clear" w:color="auto" w:fill="F7D985"/>
              </w:rPr>
            </w:pPr>
            <w:r>
              <w:t>Необходимые действия (которые требуют определённое время) для чего необходимо на время переоформления бизнеса оформить нотариальную генеральную доверенность на другого че</w:t>
            </w:r>
            <w:r>
              <w:t>ловека, чтобы он мог от имени ИП переводить все процессы на другое ИП или компанию (ООО).</w:t>
            </w:r>
          </w:p>
          <w:p w:rsidR="00601465" w:rsidRDefault="007D5F4B">
            <w:pPr>
              <w:spacing w:beforeAutospacing="1" w:afterAutospacing="1"/>
              <w:ind w:firstLine="34"/>
              <w:jc w:val="both"/>
            </w:pPr>
            <w:r>
              <w:rPr>
                <w:i/>
                <w:sz w:val="22"/>
              </w:rPr>
              <w:t>(Правление Федеральной нотариальной палаты приняло решение о предоставлении льгот мобилизованным гражданам при их обращении за рядом социально значимых нотариальных д</w:t>
            </w:r>
            <w:r>
              <w:rPr>
                <w:i/>
                <w:sz w:val="22"/>
              </w:rPr>
              <w:t xml:space="preserve">ействий. Такие люди будут полностью освобождены от оплаты услуг правового и технического </w:t>
            </w:r>
            <w:r>
              <w:rPr>
                <w:i/>
                <w:sz w:val="22"/>
              </w:rPr>
              <w:t xml:space="preserve">характера.). </w:t>
            </w:r>
          </w:p>
          <w:p w:rsidR="00601465" w:rsidRDefault="007D5F4B">
            <w:pPr>
              <w:spacing w:beforeAutospacing="1" w:afterAutospacing="1"/>
              <w:ind w:firstLine="34"/>
              <w:jc w:val="both"/>
              <w:rPr>
                <w:i/>
              </w:rPr>
            </w:pPr>
            <w:r>
              <w:t xml:space="preserve">Переоформить деятельность можно </w:t>
            </w:r>
            <w:r>
              <w:t xml:space="preserve">как на действующее ИП, так и юридическое лицо ООО. </w:t>
            </w:r>
            <w:r>
              <w:rPr>
                <w:i/>
              </w:rPr>
              <w:t xml:space="preserve">(Лицо на которого переоформляется должно быть обязательно в статусе </w:t>
            </w:r>
            <w:r>
              <w:rPr>
                <w:i/>
              </w:rPr>
              <w:t>индивидуального предпринимателя или юридического лица ООО).</w:t>
            </w:r>
          </w:p>
          <w:p w:rsidR="00601465" w:rsidRDefault="007D5F4B">
            <w:pPr>
              <w:spacing w:beforeAutospacing="1" w:afterAutospacing="1"/>
              <w:ind w:left="4"/>
            </w:pPr>
            <w:r>
              <w:t xml:space="preserve">Выводим остаток денег со счёта одного ИП и вносим их на счёт другого ИП или </w:t>
            </w:r>
            <w:proofErr w:type="spellStart"/>
            <w:r>
              <w:t>юрлица</w:t>
            </w:r>
            <w:proofErr w:type="spellEnd"/>
            <w:r>
              <w:t>, также уплачиваем налоги.</w:t>
            </w:r>
          </w:p>
          <w:p w:rsidR="00601465" w:rsidRDefault="007D5F4B">
            <w:pPr>
              <w:spacing w:beforeAutospacing="1" w:afterAutospacing="1"/>
              <w:ind w:left="4"/>
            </w:pPr>
            <w:r>
              <w:t>Ликвидируем ИП и закрываем расчётный счёт.</w:t>
            </w:r>
          </w:p>
          <w:p w:rsidR="00601465" w:rsidRDefault="00601465">
            <w:pPr>
              <w:spacing w:beforeAutospacing="1" w:afterAutospacing="1"/>
              <w:ind w:firstLine="34"/>
              <w:jc w:val="both"/>
              <w:rPr>
                <w:i/>
              </w:rPr>
            </w:pPr>
          </w:p>
          <w:p w:rsidR="00601465" w:rsidRDefault="00601465"/>
        </w:tc>
      </w:tr>
      <w:tr w:rsidR="00601465">
        <w:tc>
          <w:tcPr>
            <w:tcW w:w="704" w:type="dxa"/>
          </w:tcPr>
          <w:p w:rsidR="00601465" w:rsidRDefault="007D5F4B">
            <w:r>
              <w:t>6</w:t>
            </w:r>
          </w:p>
        </w:tc>
        <w:tc>
          <w:tcPr>
            <w:tcW w:w="4536" w:type="dxa"/>
          </w:tcPr>
          <w:p w:rsidR="00601465" w:rsidRDefault="007D5F4B">
            <w:r>
              <w:t xml:space="preserve"> Что делать ИП, собственникам </w:t>
            </w:r>
            <w:proofErr w:type="spellStart"/>
            <w:r>
              <w:t>юрлиц</w:t>
            </w:r>
            <w:proofErr w:type="spellEnd"/>
            <w:r>
              <w:t xml:space="preserve">, их руководителям, если их мобилизовали? Как быть обязанностями, обязательствами перед кредиторами (не только банками), лизингом, зарплатой, ЭЦП и т.п. </w:t>
            </w:r>
          </w:p>
        </w:tc>
        <w:tc>
          <w:tcPr>
            <w:tcW w:w="9320" w:type="dxa"/>
          </w:tcPr>
          <w:p w:rsidR="00601465" w:rsidRDefault="007D5F4B">
            <w:pPr>
              <w:pStyle w:val="jsx-3332198469"/>
              <w:spacing w:after="300"/>
              <w:jc w:val="both"/>
              <w:rPr>
                <w:rStyle w:val="a3"/>
                <w:i w:val="0"/>
                <w:sz w:val="28"/>
              </w:rPr>
            </w:pPr>
            <w:r>
              <w:rPr>
                <w:rStyle w:val="a3"/>
                <w:i w:val="0"/>
                <w:sz w:val="28"/>
              </w:rPr>
              <w:t>По </w:t>
            </w:r>
            <w:hyperlink r:id="rId6" w:history="1">
              <w:r>
                <w:rPr>
                  <w:rStyle w:val="18"/>
                  <w:color w:val="000000"/>
                  <w:sz w:val="28"/>
                </w:rPr>
                <w:t>п. 3 ст. 401 ГК РФ</w:t>
              </w:r>
            </w:hyperlink>
            <w:r>
              <w:rPr>
                <w:rStyle w:val="a3"/>
                <w:i w:val="0"/>
                <w:sz w:val="28"/>
              </w:rPr>
              <w:t xml:space="preserve"> мобилизацию можно признать обстоятельством непреодолимой силы, но в судебном порядке. </w:t>
            </w:r>
          </w:p>
          <w:p w:rsidR="00601465" w:rsidRDefault="007D5F4B">
            <w:pPr>
              <w:pStyle w:val="jsx-3332198469"/>
              <w:spacing w:after="300"/>
              <w:jc w:val="both"/>
              <w:rPr>
                <w:rStyle w:val="a3"/>
                <w:i w:val="0"/>
                <w:sz w:val="28"/>
              </w:rPr>
            </w:pPr>
            <w:r>
              <w:rPr>
                <w:sz w:val="28"/>
              </w:rPr>
              <w:t xml:space="preserve">Отправляем всем контрагентам уведомление о передаче всех прав по заключенным договорам иному лицу. Основание — форс-мажор, который обычно </w:t>
            </w:r>
            <w:r>
              <w:rPr>
                <w:sz w:val="28"/>
              </w:rPr>
              <w:t>прописан во всех стандартных договорах</w:t>
            </w:r>
          </w:p>
          <w:p w:rsidR="00601465" w:rsidRDefault="007D5F4B">
            <w:pPr>
              <w:pStyle w:val="jsx-3332198469"/>
              <w:spacing w:after="300"/>
              <w:jc w:val="both"/>
              <w:rPr>
                <w:rStyle w:val="a3"/>
                <w:i w:val="0"/>
                <w:sz w:val="28"/>
              </w:rPr>
            </w:pPr>
            <w:r>
              <w:rPr>
                <w:rStyle w:val="a3"/>
                <w:i w:val="0"/>
                <w:sz w:val="28"/>
              </w:rPr>
              <w:t xml:space="preserve">Допускаем, что те контрагенты, для которых важно выполнение обязательств по договору, особенно госзаказа, быстро отреагируют и перезаключат договоры на новое лицо. </w:t>
            </w:r>
          </w:p>
          <w:p w:rsidR="00601465" w:rsidRDefault="007D5F4B">
            <w:pPr>
              <w:pStyle w:val="jsx-3332198469"/>
              <w:spacing w:after="300"/>
              <w:jc w:val="both"/>
              <w:rPr>
                <w:rStyle w:val="a3"/>
                <w:i w:val="0"/>
                <w:sz w:val="28"/>
              </w:rPr>
            </w:pPr>
            <w:r>
              <w:rPr>
                <w:rStyle w:val="a3"/>
                <w:i w:val="0"/>
                <w:sz w:val="28"/>
              </w:rPr>
              <w:t>А вот для тех, кто не захочет на этом основании меня</w:t>
            </w:r>
            <w:r>
              <w:rPr>
                <w:rStyle w:val="a3"/>
                <w:i w:val="0"/>
                <w:sz w:val="28"/>
              </w:rPr>
              <w:t>ть исполнителя или заказчика и исполнять условия договора до конца будет далеко не быстрая судебная процедура.</w:t>
            </w:r>
          </w:p>
          <w:p w:rsidR="00601465" w:rsidRDefault="007D5F4B">
            <w:pPr>
              <w:pStyle w:val="jsx-3332198469"/>
              <w:spacing w:after="300"/>
              <w:jc w:val="both"/>
              <w:rPr>
                <w:rStyle w:val="a3"/>
                <w:sz w:val="28"/>
              </w:rPr>
            </w:pPr>
            <w:r>
              <w:rPr>
                <w:rStyle w:val="a3"/>
                <w:sz w:val="28"/>
              </w:rPr>
              <w:t xml:space="preserve"> Так что учтите подобные полномочия на участие в судебных разбирательствах при выписке доверенности на другое лицо.</w:t>
            </w:r>
          </w:p>
          <w:p w:rsidR="00601465" w:rsidRDefault="007D5F4B">
            <w:pPr>
              <w:spacing w:beforeAutospacing="1" w:afterAutospacing="1"/>
              <w:ind w:left="4"/>
              <w:rPr>
                <w:rFonts w:ascii="Arial" w:hAnsi="Arial"/>
                <w:sz w:val="27"/>
                <w:shd w:val="clear" w:color="auto" w:fill="F7D985"/>
              </w:rPr>
            </w:pPr>
            <w:r>
              <w:t>На время переоформления бизне</w:t>
            </w:r>
            <w:r>
              <w:t>са необходимо оформить нотариальную генеральную доверенность на другого человека, чтобы он мог от имени ИП переводить все процессы на другое ИП или компанию (ООО).</w:t>
            </w:r>
          </w:p>
          <w:p w:rsidR="00601465" w:rsidRDefault="007D5F4B">
            <w:pPr>
              <w:spacing w:beforeAutospacing="1" w:afterAutospacing="1"/>
              <w:ind w:firstLine="34"/>
              <w:jc w:val="both"/>
            </w:pPr>
            <w:r>
              <w:rPr>
                <w:i/>
                <w:sz w:val="22"/>
              </w:rPr>
              <w:t>(Правление Федеральной нотариальной палаты приняло решение о предоставлении льгот мобилизова</w:t>
            </w:r>
            <w:r>
              <w:rPr>
                <w:i/>
                <w:sz w:val="22"/>
              </w:rPr>
              <w:t xml:space="preserve">нным гражданам при их обращении за рядом социально значимых нотариальных действий. Такие люди будут полностью освобождены от оплаты услуг правового и технического </w:t>
            </w:r>
            <w:r>
              <w:rPr>
                <w:i/>
                <w:sz w:val="22"/>
              </w:rPr>
              <w:t xml:space="preserve">характера.). </w:t>
            </w:r>
          </w:p>
          <w:p w:rsidR="00601465" w:rsidRDefault="00601465">
            <w:pPr>
              <w:pStyle w:val="jsx-3332198469"/>
              <w:spacing w:after="300"/>
              <w:jc w:val="both"/>
              <w:rPr>
                <w:sz w:val="28"/>
              </w:rPr>
            </w:pPr>
          </w:p>
          <w:p w:rsidR="00601465" w:rsidRDefault="00601465"/>
        </w:tc>
      </w:tr>
      <w:tr w:rsidR="00601465">
        <w:tc>
          <w:tcPr>
            <w:tcW w:w="704" w:type="dxa"/>
          </w:tcPr>
          <w:p w:rsidR="00601465" w:rsidRDefault="007D5F4B">
            <w:r>
              <w:t>7</w:t>
            </w:r>
          </w:p>
        </w:tc>
        <w:tc>
          <w:tcPr>
            <w:tcW w:w="4536" w:type="dxa"/>
          </w:tcPr>
          <w:p w:rsidR="00601465" w:rsidRDefault="007D5F4B">
            <w:r>
              <w:t xml:space="preserve"> Является для ИП и </w:t>
            </w:r>
            <w:proofErr w:type="spellStart"/>
            <w:r>
              <w:t>юрлиц</w:t>
            </w:r>
            <w:proofErr w:type="spellEnd"/>
            <w:r>
              <w:t>, состоящих из одного участника, он же гендиректо</w:t>
            </w:r>
            <w:r>
              <w:t>р, ситуация с его мобилизацией форс-мажором?</w:t>
            </w:r>
          </w:p>
        </w:tc>
        <w:tc>
          <w:tcPr>
            <w:tcW w:w="9320" w:type="dxa"/>
          </w:tcPr>
          <w:p w:rsidR="00601465" w:rsidRDefault="007D5F4B">
            <w:pPr>
              <w:pStyle w:val="jsx-3332198469"/>
              <w:spacing w:after="300"/>
              <w:jc w:val="both"/>
              <w:rPr>
                <w:rStyle w:val="a3"/>
                <w:i w:val="0"/>
                <w:sz w:val="28"/>
              </w:rPr>
            </w:pPr>
            <w:r>
              <w:rPr>
                <w:rStyle w:val="a3"/>
                <w:i w:val="0"/>
                <w:sz w:val="28"/>
              </w:rPr>
              <w:t>По </w:t>
            </w:r>
            <w:hyperlink r:id="rId7" w:history="1">
              <w:r>
                <w:rPr>
                  <w:rStyle w:val="18"/>
                  <w:color w:val="000000"/>
                  <w:sz w:val="28"/>
                </w:rPr>
                <w:t>п. 3 ст. 401 ГК РФ</w:t>
              </w:r>
            </w:hyperlink>
            <w:r>
              <w:rPr>
                <w:rStyle w:val="a3"/>
                <w:i w:val="0"/>
                <w:sz w:val="28"/>
              </w:rPr>
              <w:t> мобилизацию можно признать обстоятельством непреодолимой силы, но в судебном поря</w:t>
            </w:r>
            <w:r>
              <w:rPr>
                <w:rStyle w:val="a3"/>
                <w:i w:val="0"/>
                <w:sz w:val="28"/>
              </w:rPr>
              <w:t xml:space="preserve">дке. </w:t>
            </w:r>
          </w:p>
          <w:p w:rsidR="00601465" w:rsidRDefault="007D5F4B">
            <w:pPr>
              <w:pStyle w:val="jsx-3332198469"/>
              <w:spacing w:after="300"/>
              <w:jc w:val="both"/>
              <w:rPr>
                <w:rStyle w:val="a3"/>
                <w:i w:val="0"/>
                <w:sz w:val="28"/>
              </w:rPr>
            </w:pPr>
            <w:r>
              <w:rPr>
                <w:sz w:val="28"/>
              </w:rPr>
              <w:t>Отправляем всем контрагентам уведомление о передаче всех прав по заключенным договорам иному лицу. Основание — форс-мажор, который обычно прописан во всех стандартных договорах</w:t>
            </w:r>
          </w:p>
          <w:p w:rsidR="00601465" w:rsidRDefault="00601465"/>
        </w:tc>
      </w:tr>
      <w:tr w:rsidR="00601465">
        <w:tc>
          <w:tcPr>
            <w:tcW w:w="704" w:type="dxa"/>
          </w:tcPr>
          <w:p w:rsidR="00601465" w:rsidRDefault="007D5F4B">
            <w:r>
              <w:t>8</w:t>
            </w:r>
          </w:p>
        </w:tc>
        <w:tc>
          <w:tcPr>
            <w:tcW w:w="4536" w:type="dxa"/>
          </w:tcPr>
          <w:p w:rsidR="00601465" w:rsidRDefault="007D5F4B">
            <w:r>
              <w:t xml:space="preserve">Статья 10 закона 76-ФЗ "О статусе военнослужащих" прямо запрещает </w:t>
            </w:r>
            <w:r>
              <w:t>военнослужащим заниматься предпринимательской деятельностью. Даже по доверенности.  Как действовать, если человек был предпринимателем до получения статуса военнослужащего? Что будет являться для ФНС и других органов подтверждением остановки своей деятельн</w:t>
            </w:r>
            <w:r>
              <w:t>ости?</w:t>
            </w:r>
          </w:p>
        </w:tc>
        <w:tc>
          <w:tcPr>
            <w:tcW w:w="9320" w:type="dxa"/>
          </w:tcPr>
          <w:p w:rsidR="00601465" w:rsidRDefault="007D5F4B">
            <w:pPr>
              <w:jc w:val="both"/>
            </w:pPr>
            <w:r>
              <w:rPr>
                <w:highlight w:val="white"/>
              </w:rPr>
              <w:t xml:space="preserve">Во время увольнения по причине ликвидации ИП бывшему работнику полагаются выплаты, если они предусмотрены в трудовом договоре, </w:t>
            </w:r>
            <w:r>
              <w:br/>
              <w:t>выплата на период трудоустройства и выходные пособия и другие компенсации.</w:t>
            </w:r>
          </w:p>
          <w:p w:rsidR="00601465" w:rsidRDefault="007D5F4B">
            <w:pPr>
              <w:jc w:val="both"/>
            </w:pPr>
            <w:r>
              <w:rPr>
                <w:highlight w:val="white"/>
              </w:rPr>
              <w:t>Помимо этого, </w:t>
            </w:r>
            <w:hyperlink r:id="rId8" w:history="1">
              <w:r>
                <w:rPr>
                  <w:highlight w:val="white"/>
                </w:rPr>
                <w:t>работодатель обязан выплатить</w:t>
              </w:r>
            </w:hyperlink>
            <w:r>
              <w:rPr>
                <w:highlight w:val="white"/>
              </w:rPr>
              <w:t> зарплату и денежные средства за неиспользованный отпуск. Расчёт производится в день увольнения. Исключение: если сотрудник в этот день не работал — тогда</w:t>
            </w:r>
            <w:r>
              <w:rPr>
                <w:highlight w:val="white"/>
              </w:rPr>
              <w:t xml:space="preserve"> средства выплачиваются не позднее следующего дня с момента подачи работником такого требования.</w:t>
            </w:r>
          </w:p>
        </w:tc>
      </w:tr>
      <w:tr w:rsidR="00601465">
        <w:tc>
          <w:tcPr>
            <w:tcW w:w="14560" w:type="dxa"/>
            <w:gridSpan w:val="3"/>
          </w:tcPr>
          <w:p w:rsidR="00601465" w:rsidRDefault="007D5F4B">
            <w:r>
              <w:t>Трудовые отношения с подлежащими мобилизации</w:t>
            </w:r>
          </w:p>
        </w:tc>
      </w:tr>
      <w:tr w:rsidR="00601465">
        <w:tc>
          <w:tcPr>
            <w:tcW w:w="704" w:type="dxa"/>
          </w:tcPr>
          <w:p w:rsidR="00601465" w:rsidRDefault="007D5F4B">
            <w:r>
              <w:t>9</w:t>
            </w:r>
          </w:p>
        </w:tc>
        <w:tc>
          <w:tcPr>
            <w:tcW w:w="4536" w:type="dxa"/>
          </w:tcPr>
          <w:p w:rsidR="00601465" w:rsidRDefault="007D5F4B">
            <w:r>
              <w:t>Если будет обязанность оставлять рабочие места за мобилизованными, то отчитываться работодателю перед ФНС и ПФ</w:t>
            </w:r>
            <w:r>
              <w:t xml:space="preserve">Р за того, кого мобилизовали?  </w:t>
            </w:r>
          </w:p>
        </w:tc>
        <w:tc>
          <w:tcPr>
            <w:tcW w:w="9320" w:type="dxa"/>
          </w:tcPr>
          <w:p w:rsidR="00601465" w:rsidRDefault="007D5F4B">
            <w:r>
              <w:t>Директора, которого призвали, также можно заменить на время отсутствия в соответствии с уставом.</w:t>
            </w:r>
          </w:p>
          <w:p w:rsidR="00601465" w:rsidRDefault="007D5F4B">
            <w:pPr>
              <w:pStyle w:val="jsx-3332198469"/>
              <w:spacing w:after="300"/>
              <w:rPr>
                <w:sz w:val="28"/>
              </w:rPr>
            </w:pPr>
            <w:r>
              <w:rPr>
                <w:sz w:val="28"/>
              </w:rPr>
              <w:t xml:space="preserve">Если нет лица, на которого можно передать полномочия по уставу в период отсутствие законного представителя то, возможно </w:t>
            </w:r>
            <w:r>
              <w:rPr>
                <w:sz w:val="28"/>
              </w:rPr>
              <w:t>заключ</w:t>
            </w:r>
            <w:r>
              <w:rPr>
                <w:sz w:val="28"/>
              </w:rPr>
              <w:t>ение опциона на продажу доли, переуступку требований и т. д. Опцион позволяет реальному бенефициару после прекращения статуса военнослужащего переоформить долю на себя. Таким образом, вы приобретете гарантию, что, возвратившись домой, сможете продолжить св</w:t>
            </w:r>
            <w:r>
              <w:rPr>
                <w:sz w:val="28"/>
              </w:rPr>
              <w:t>оё дело и получать прибыль.</w:t>
            </w:r>
          </w:p>
          <w:p w:rsidR="00601465" w:rsidRDefault="00601465"/>
        </w:tc>
      </w:tr>
      <w:tr w:rsidR="00601465">
        <w:tc>
          <w:tcPr>
            <w:tcW w:w="14560" w:type="dxa"/>
            <w:gridSpan w:val="3"/>
          </w:tcPr>
          <w:p w:rsidR="00601465" w:rsidRDefault="007D5F4B">
            <w:pPr>
              <w:jc w:val="center"/>
            </w:pPr>
            <w:r>
              <w:t>Автотранспорт в период частичной мобилизации</w:t>
            </w:r>
          </w:p>
        </w:tc>
      </w:tr>
      <w:tr w:rsidR="00601465">
        <w:tc>
          <w:tcPr>
            <w:tcW w:w="704" w:type="dxa"/>
          </w:tcPr>
          <w:p w:rsidR="00601465" w:rsidRDefault="007D5F4B">
            <w:r>
              <w:t>10</w:t>
            </w:r>
          </w:p>
        </w:tc>
        <w:tc>
          <w:tcPr>
            <w:tcW w:w="4536" w:type="dxa"/>
          </w:tcPr>
          <w:p w:rsidR="00601465" w:rsidRDefault="007D5F4B">
            <w:r>
              <w:t xml:space="preserve"> При мобилизации военкомы имеют право на конфискацию джипов, грузовых </w:t>
            </w:r>
            <w:r>
              <w:t>и</w:t>
            </w:r>
            <w:r>
              <w:t xml:space="preserve"> других авто. Как это будет происходить в случае, если авто в лизинге или кредите? Кто и в каком порядке будет компенсировать потерю бизнеса, в какие сроки, в каком объеме.</w:t>
            </w:r>
          </w:p>
        </w:tc>
        <w:tc>
          <w:tcPr>
            <w:tcW w:w="9320" w:type="dxa"/>
          </w:tcPr>
          <w:p w:rsidR="00601465" w:rsidRDefault="007D5F4B">
            <w:pPr>
              <w:pStyle w:val="a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Президент России подписал Указ от 21.09.2022 № 647 (далее – Указ № 647), которым с </w:t>
            </w:r>
            <w:r>
              <w:rPr>
                <w:sz w:val="28"/>
              </w:rPr>
              <w:t>21 сентября 2022 года объявлена частичная мобилизация военнообязанных лиц.</w:t>
            </w:r>
          </w:p>
          <w:p w:rsidR="00601465" w:rsidRDefault="007D5F4B">
            <w:pPr>
              <w:pStyle w:val="a5"/>
              <w:jc w:val="both"/>
              <w:rPr>
                <w:sz w:val="28"/>
              </w:rPr>
            </w:pPr>
            <w:r>
              <w:rPr>
                <w:sz w:val="28"/>
              </w:rPr>
              <w:t>Из Указа № 647 следует, что граждане, призванные на службу по мобилизации, наделяются статусом военнослужащих-контрактников.</w:t>
            </w:r>
          </w:p>
          <w:p w:rsidR="00601465" w:rsidRDefault="007D5F4B">
            <w:pPr>
              <w:pStyle w:val="a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Согласно п. 2 ст. 1 Федерального закона от 26.02.1997 № </w:t>
            </w:r>
            <w:r>
              <w:rPr>
                <w:sz w:val="28"/>
              </w:rPr>
              <w:t>31-ФЗ «О мобилизационной подготовке и мобилизации в РФ» (далее – Закон № 31-ФЗ), мобилизация может быть общей или частичной, при этом комплекс мероприятий, проводимых при объявлении мобилизации, определяется законом и нормативными актами Президента, Правит</w:t>
            </w:r>
            <w:r>
              <w:rPr>
                <w:sz w:val="28"/>
              </w:rPr>
              <w:t>ельства и иными нормативными актами РФ.</w:t>
            </w:r>
          </w:p>
          <w:p w:rsidR="00601465" w:rsidRDefault="007D5F4B">
            <w:pPr>
              <w:jc w:val="both"/>
            </w:pPr>
            <w:r>
              <w:t xml:space="preserve">В Федеральном конституционном законе «О военном положении"» от 2002 г. (п. 2 </w:t>
            </w:r>
            <w:hyperlink r:id="rId9" w:history="1">
              <w:r>
                <w:t>ст. 7)</w:t>
              </w:r>
            </w:hyperlink>
            <w:r>
              <w:t xml:space="preserve"> и в Законе № 31-ФЗ (п. 1 </w:t>
            </w:r>
            <w:hyperlink r:id="rId10" w:history="1">
              <w:r>
                <w:t>ст. 9;</w:t>
              </w:r>
            </w:hyperlink>
            <w:r>
              <w:t xml:space="preserve"> п. 1 </w:t>
            </w:r>
            <w:hyperlink r:id="rId11" w:history="1">
              <w:r>
                <w:t>ст. 10)</w:t>
              </w:r>
            </w:hyperlink>
            <w:r>
              <w:t xml:space="preserve"> говорится об изъятии имущества с последующей выплатой государством стоимости без использования терм</w:t>
            </w:r>
            <w:r>
              <w:t xml:space="preserve">ина "реквизиция". </w:t>
            </w:r>
          </w:p>
          <w:p w:rsidR="00601465" w:rsidRDefault="007D5F4B">
            <w:pPr>
              <w:jc w:val="both"/>
            </w:pPr>
            <w:r>
              <w:t xml:space="preserve">В Федеральном конституционном законе от 30.05.2001 № 3-ФКЗ «О чрезвычайном положении»  </w:t>
            </w:r>
            <w:hyperlink r:id="rId12" w:history="1">
              <w:r>
                <w:t>(ст. 13)</w:t>
              </w:r>
            </w:hyperlink>
            <w:r>
              <w:t xml:space="preserve"> упоминается о привлечении транспортных средств граждан для проведения аварийно-спасательных и других неотложных работ при введении чрезвычайного положения в связи с чрезвычайными ситуациями природного и техногенного характера.</w:t>
            </w:r>
          </w:p>
          <w:p w:rsidR="00601465" w:rsidRDefault="007D5F4B">
            <w:pPr>
              <w:jc w:val="both"/>
            </w:pPr>
            <w:r>
              <w:t xml:space="preserve">В Законе № </w:t>
            </w:r>
            <w:r>
              <w:t>31-ФЗ предусматриваются обязанности организаций предоставлять в соответствии с законодательством Российской Федерации здания, сооружения, коммуникации, земельные участки, транспортные и другие материальные средства в соответствии с планами мобилизации с во</w:t>
            </w:r>
            <w:r>
              <w:t xml:space="preserve">змещением государством понесенных ими убытков в порядке, определяемом Правительством Российской Федерации </w:t>
            </w:r>
            <w:hyperlink r:id="rId13" w:history="1">
              <w:r>
                <w:t>(п. 10 ч. 1 ст. 9)</w:t>
              </w:r>
            </w:hyperlink>
            <w:r>
              <w:t xml:space="preserve">. На граждан указанным </w:t>
            </w:r>
            <w:hyperlink r:id="rId14" w:history="1">
              <w:r>
                <w:t>Законом</w:t>
              </w:r>
            </w:hyperlink>
            <w:r>
              <w:t xml:space="preserve"> возлагается обязанность предоставлять в соответствии с за</w:t>
            </w:r>
            <w:r>
              <w:t>конодательством Российской Федерации в военное время в целях обеспечения обороны страны и безопасности государства здания, сооружения, транспортные средства и другое имущество, находящееся в их собственности, с возмещением государством понесенных ими убытк</w:t>
            </w:r>
            <w:r>
              <w:t xml:space="preserve">ов в порядке, определяемом Правительством Российской Федерации </w:t>
            </w:r>
            <w:hyperlink r:id="rId15" w:history="1">
              <w:r>
                <w:t>(п. 3 ч. 1 ст. 10)</w:t>
              </w:r>
            </w:hyperlink>
            <w:r>
              <w:t xml:space="preserve">. </w:t>
            </w:r>
          </w:p>
          <w:p w:rsidR="00601465" w:rsidRDefault="007D5F4B">
            <w:pPr>
              <w:jc w:val="both"/>
            </w:pPr>
            <w:r>
              <w:t>Кроме того,</w:t>
            </w:r>
            <w:r>
              <w:t xml:space="preserve"> устанавливается военно-транспортная обязанность, распространяющаяся на федеральные органы исполнительной власти, органы исполнительной власти субъектов Российской Федерации, органы местного самоуправления, организации, в том числе на порты, пристани, аэро</w:t>
            </w:r>
            <w:r>
              <w:t xml:space="preserve">порты, нефтебазы, перевалочные базы горючего, автозаправочные станции, ремонтные организации и иные организации, обеспечивающие работу транспортных средств, а также на граждан - владельцев транспортных средств </w:t>
            </w:r>
            <w:hyperlink r:id="rId16" w:history="1">
              <w:r>
                <w:t>(ст. 13)</w:t>
              </w:r>
            </w:hyperlink>
            <w:r>
              <w:t xml:space="preserve">, при этом возмещение убытков производится только собственникам транспортных средств </w:t>
            </w:r>
            <w:hyperlink r:id="rId17" w:history="1">
              <w:r>
                <w:t>(ч. 3 ст. 13)</w:t>
              </w:r>
            </w:hyperlink>
            <w:r>
              <w:t>.</w:t>
            </w:r>
          </w:p>
          <w:p w:rsidR="00601465" w:rsidRDefault="007D5F4B">
            <w:pPr>
              <w:jc w:val="both"/>
            </w:pPr>
            <w:r>
              <w:t>Таким образом, только на основании актов государственных органов: мобилизационного плана или мобилизационного задания, организац</w:t>
            </w:r>
            <w:r>
              <w:t xml:space="preserve">ии и граждане обязаны: </w:t>
            </w:r>
            <w:hyperlink r:id="rId18" w:history="1">
              <w:r>
                <w:t>предоставлять</w:t>
              </w:r>
            </w:hyperlink>
            <w:r>
              <w:t> здания, сооружения, коммуникации, земельные участки, транспортные и другие материальные средства, при этом гос</w:t>
            </w:r>
            <w:r>
              <w:t>ударство должно возместить понесённые убытки;</w:t>
            </w:r>
          </w:p>
          <w:p w:rsidR="00601465" w:rsidRDefault="007D5F4B">
            <w:pPr>
              <w:jc w:val="both"/>
            </w:pPr>
            <w:r>
              <w:t>Организации и граждане обязаны содействовать мобилизационной работе военных комиссариатов, например, </w:t>
            </w:r>
            <w:hyperlink r:id="rId19" w:history="1">
              <w:r>
                <w:t>обе</w:t>
              </w:r>
              <w:r>
                <w:t>спечивать</w:t>
              </w:r>
            </w:hyperlink>
            <w:r>
              <w:t> поставки техники на сборные пункты или в воинские части в соответствии с планами мобилизации; готовить и передавать войскам </w:t>
            </w:r>
            <w:hyperlink r:id="rId20" w:history="1">
              <w:r>
                <w:t>транспортные средства</w:t>
              </w:r>
            </w:hyperlink>
            <w:r>
              <w:t> для выполнения мобилизационных задач.</w:t>
            </w:r>
          </w:p>
          <w:p w:rsidR="00601465" w:rsidRDefault="007D5F4B">
            <w:pPr>
              <w:jc w:val="both"/>
            </w:pPr>
            <w:r>
              <w:t>Перечни тран</w:t>
            </w:r>
            <w:r>
              <w:t>спортных средств, которые потребуются армии, </w:t>
            </w:r>
            <w:hyperlink r:id="rId21" w:history="1">
              <w:r>
                <w:t>устанавливаются</w:t>
              </w:r>
            </w:hyperlink>
            <w:r>
              <w:t> Министерством обороны РФ. К ним могут отнести внедорожники, автобусы, грузовики, прицепы, строительную технику.</w:t>
            </w:r>
          </w:p>
          <w:p w:rsidR="00601465" w:rsidRDefault="00601465"/>
        </w:tc>
      </w:tr>
      <w:tr w:rsidR="00601465">
        <w:tc>
          <w:tcPr>
            <w:tcW w:w="704" w:type="dxa"/>
          </w:tcPr>
          <w:p w:rsidR="00601465" w:rsidRDefault="007D5F4B">
            <w:r>
              <w:t>11</w:t>
            </w:r>
          </w:p>
        </w:tc>
        <w:tc>
          <w:tcPr>
            <w:tcW w:w="4536" w:type="dxa"/>
          </w:tcPr>
          <w:p w:rsidR="00601465" w:rsidRDefault="007D5F4B">
            <w:r>
              <w:t>Предприят</w:t>
            </w:r>
            <w:r>
              <w:t xml:space="preserve">ия, работающие по цепочке в </w:t>
            </w:r>
            <w:proofErr w:type="spellStart"/>
            <w:r>
              <w:t>ГОЗе</w:t>
            </w:r>
            <w:proofErr w:type="spellEnd"/>
            <w:r>
              <w:t xml:space="preserve"> (275-ФЗ), и по 44-ФЗ </w:t>
            </w:r>
          </w:p>
          <w:p w:rsidR="00601465" w:rsidRDefault="007D5F4B">
            <w:r>
              <w:t>Как выполнять контракты по 44-ФЗ (</w:t>
            </w:r>
            <w:proofErr w:type="spellStart"/>
            <w:r>
              <w:t>госзакупки</w:t>
            </w:r>
            <w:proofErr w:type="spellEnd"/>
            <w:r>
              <w:t xml:space="preserve">)? Невыполнение или срыв сроков влечет включение </w:t>
            </w:r>
            <w:proofErr w:type="spellStart"/>
            <w:r>
              <w:t>юрлица</w:t>
            </w:r>
            <w:proofErr w:type="spellEnd"/>
            <w:r>
              <w:t xml:space="preserve"> в реестр недобросовестных поставщиков.</w:t>
            </w:r>
          </w:p>
        </w:tc>
        <w:tc>
          <w:tcPr>
            <w:tcW w:w="9320" w:type="dxa"/>
          </w:tcPr>
          <w:p w:rsidR="00601465" w:rsidRDefault="007D5F4B">
            <w:pPr>
              <w:jc w:val="both"/>
            </w:pPr>
            <w:r>
              <w:rPr>
                <w:highlight w:val="white"/>
              </w:rPr>
              <w:t>К исполнению контрактов по ГОЗ возможно привлечены только част</w:t>
            </w:r>
            <w:r>
              <w:rPr>
                <w:highlight w:val="white"/>
              </w:rPr>
              <w:t xml:space="preserve">ь сотрудников. При этом есть необходимость предприятию имеет бронь на должности, которые задействованы в данном направлении деятельности, в случае, если бронирование не было осуществлено при мобилизации </w:t>
            </w:r>
            <w:r>
              <w:rPr>
                <w:highlight w:val="white"/>
              </w:rPr>
              <w:t xml:space="preserve">работника, следует </w:t>
            </w:r>
            <w:r>
              <w:t>оценить какой объем сотрудников м</w:t>
            </w:r>
            <w:r>
              <w:t>ожет быть мобилизован.</w:t>
            </w:r>
          </w:p>
          <w:p w:rsidR="00601465" w:rsidRDefault="007D5F4B">
            <w:pPr>
              <w:jc w:val="both"/>
            </w:pPr>
            <w:r>
              <w:t xml:space="preserve">Составить план действий по кадровому </w:t>
            </w:r>
            <w:proofErr w:type="spellStart"/>
            <w:r>
              <w:t>рекрутингу</w:t>
            </w:r>
            <w:proofErr w:type="spellEnd"/>
            <w:r>
              <w:t xml:space="preserve"> и / или замещению вакансий внутренними ресурсами.</w:t>
            </w:r>
          </w:p>
          <w:p w:rsidR="00601465" w:rsidRDefault="007D5F4B">
            <w:pPr>
              <w:jc w:val="both"/>
            </w:pPr>
            <w:r>
              <w:t>Оценить риски по позициям, которые обеспечиваю непрерывность производственного процесса или управление бизнесом.</w:t>
            </w:r>
          </w:p>
          <w:p w:rsidR="00601465" w:rsidRDefault="007D5F4B">
            <w:pPr>
              <w:pStyle w:val="jsx-3332198469"/>
              <w:spacing w:after="300"/>
              <w:jc w:val="both"/>
              <w:rPr>
                <w:rStyle w:val="a3"/>
                <w:i w:val="0"/>
                <w:sz w:val="28"/>
              </w:rPr>
            </w:pPr>
            <w:r>
              <w:rPr>
                <w:sz w:val="28"/>
                <w:highlight w:val="white"/>
              </w:rPr>
              <w:t xml:space="preserve">Рекомендуем </w:t>
            </w:r>
            <w:r>
              <w:rPr>
                <w:sz w:val="28"/>
                <w:highlight w:val="white"/>
              </w:rPr>
              <w:t>по вопросу принятия дополнительной заявки на бронирование сотрудников, а также отнесения организации к предприятиям ОПК уточнить в Военном комиссариате.</w:t>
            </w:r>
            <w:r>
              <w:rPr>
                <w:rStyle w:val="a3"/>
                <w:i w:val="0"/>
                <w:sz w:val="28"/>
              </w:rPr>
              <w:t xml:space="preserve"> </w:t>
            </w:r>
          </w:p>
          <w:p w:rsidR="00601465" w:rsidRDefault="007D5F4B">
            <w:pPr>
              <w:pStyle w:val="jsx-3332198469"/>
              <w:spacing w:after="300"/>
              <w:jc w:val="both"/>
              <w:rPr>
                <w:i/>
                <w:sz w:val="28"/>
              </w:rPr>
            </w:pPr>
            <w:r>
              <w:rPr>
                <w:rStyle w:val="a3"/>
                <w:i w:val="0"/>
                <w:sz w:val="28"/>
              </w:rPr>
              <w:t>По </w:t>
            </w:r>
            <w:hyperlink r:id="rId22" w:history="1">
              <w:r>
                <w:rPr>
                  <w:rStyle w:val="18"/>
                  <w:i/>
                  <w:color w:val="000000"/>
                  <w:sz w:val="28"/>
                </w:rPr>
                <w:t>п. 3 ст. 401 ГК РФ</w:t>
              </w:r>
            </w:hyperlink>
            <w:r>
              <w:rPr>
                <w:rStyle w:val="a3"/>
                <w:i w:val="0"/>
                <w:sz w:val="28"/>
              </w:rPr>
              <w:t> мобилизацию можно признать обстоятельством непреодолимой силы, но в судебном порядке. Допускаем, что те контрагенты, для которых важно выполнение обязательств по договору, особенно госзаказа, быстро отреагируют и перезаключат до</w:t>
            </w:r>
            <w:r>
              <w:rPr>
                <w:rStyle w:val="a3"/>
                <w:i w:val="0"/>
                <w:sz w:val="28"/>
              </w:rPr>
              <w:t>говоры на новое лицо. А вот для тех, кто не захочет на этом основании менять исполнителя или заказчика и исполнять условия договора до конца будет далеко не быстрая судебная процедура. Так что учтите подобные полномочия на участие в судебных разбирательств</w:t>
            </w:r>
            <w:r>
              <w:rPr>
                <w:rStyle w:val="a3"/>
                <w:i w:val="0"/>
                <w:sz w:val="28"/>
              </w:rPr>
              <w:t>ах при выписке доверенности на другое лицо.</w:t>
            </w:r>
          </w:p>
        </w:tc>
      </w:tr>
      <w:tr w:rsidR="00601465">
        <w:tc>
          <w:tcPr>
            <w:tcW w:w="14560" w:type="dxa"/>
            <w:gridSpan w:val="3"/>
          </w:tcPr>
          <w:p w:rsidR="00601465" w:rsidRDefault="007D5F4B">
            <w:pPr>
              <w:jc w:val="center"/>
            </w:pPr>
            <w:r>
              <w:t>Арбитражные управляющие</w:t>
            </w:r>
          </w:p>
        </w:tc>
      </w:tr>
      <w:tr w:rsidR="00601465">
        <w:tc>
          <w:tcPr>
            <w:tcW w:w="704" w:type="dxa"/>
          </w:tcPr>
          <w:p w:rsidR="00601465" w:rsidRDefault="007D5F4B">
            <w:r>
              <w:t>12</w:t>
            </w:r>
          </w:p>
        </w:tc>
        <w:tc>
          <w:tcPr>
            <w:tcW w:w="4536" w:type="dxa"/>
          </w:tcPr>
          <w:p w:rsidR="00601465" w:rsidRDefault="007D5F4B">
            <w:r>
              <w:t xml:space="preserve">Как быть мобилизованному арбитражному управляющему, если он назначается и освобождается от управления предприятием на основании решения суда; кто примет имущество и документы?  Каков </w:t>
            </w:r>
            <w:r>
              <w:t>порядок передачи, сроки, а главное – кому передавать?</w:t>
            </w:r>
          </w:p>
        </w:tc>
        <w:tc>
          <w:tcPr>
            <w:tcW w:w="9320" w:type="dxa"/>
          </w:tcPr>
          <w:p w:rsidR="00601465" w:rsidRDefault="007D5F4B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По </w:t>
            </w:r>
            <w:hyperlink r:id="rId23" w:history="1">
              <w:r>
                <w:rPr>
                  <w:rStyle w:val="18"/>
                  <w:i/>
                  <w:color w:val="000000"/>
                </w:rPr>
                <w:t>п. 3 ст. 401 ГК РФ</w:t>
              </w:r>
            </w:hyperlink>
            <w:r>
              <w:rPr>
                <w:rStyle w:val="a3"/>
                <w:i w:val="0"/>
              </w:rPr>
              <w:t xml:space="preserve"> мобилизацию можно признать обстоятельством непреодолимой силы, но в судебном порядке. </w:t>
            </w:r>
          </w:p>
          <w:p w:rsidR="00601465" w:rsidRDefault="007D5F4B">
            <w:pPr>
              <w:ind w:left="250" w:hanging="250"/>
              <w:jc w:val="both"/>
            </w:pPr>
            <w:r>
              <w:rPr>
                <w:rFonts w:ascii="Courier New" w:hAnsi="Courier New"/>
                <w:sz w:val="20"/>
              </w:rPr>
              <w:t xml:space="preserve">    </w:t>
            </w:r>
            <w:r>
              <w:t>В силу присущего арбитражному судопроизводству конституционного принципа состязательности и равноправия сторон (</w:t>
            </w:r>
            <w:hyperlink r:id="rId24" w:history="1">
              <w:r>
                <w:t>статья 123, часть 3</w:t>
              </w:r>
            </w:hyperlink>
            <w:r>
              <w:t xml:space="preserve">, Конституции Российской Федерации), а также гарантированного </w:t>
            </w:r>
            <w:hyperlink r:id="rId25" w:history="1">
              <w:r>
                <w:t>Конституцией</w:t>
              </w:r>
            </w:hyperlink>
            <w:r>
              <w:t xml:space="preserve"> Российской Федерации права на квалифицированную юридическую помощь </w:t>
            </w:r>
            <w:hyperlink r:id="rId26" w:history="1">
              <w:r>
                <w:t>(статья 48, часть 1)</w:t>
              </w:r>
            </w:hyperlink>
            <w:r>
              <w:t xml:space="preserve"> лица, участвующие в деле о банкротстве, к числу которых относится и арбитражный управляющий (</w:t>
            </w:r>
            <w:hyperlink r:id="rId27" w:history="1">
              <w:r>
                <w:t>статья 34</w:t>
              </w:r>
            </w:hyperlink>
            <w:r>
              <w:t xml:space="preserve"> Федерального закона "О несостоятельности (банкротстве)"), вправе вести свои дела в арбитражном суде лично или через представителей; ведение дела лично не лишает такое лицо права име</w:t>
            </w:r>
            <w:r>
              <w:t>ть представителей; представителями граждан, в том числе индивидуальных предпринимателей, и организаций могут выступать в арбитражном суде адвокаты и иные оказывающие юридическую помощь лица, имеющие высшее юридическое образование либо ученую степень по юри</w:t>
            </w:r>
            <w:r>
              <w:t>дической специальности (</w:t>
            </w:r>
            <w:hyperlink r:id="rId28" w:history="1">
              <w:r>
                <w:t>части 1</w:t>
              </w:r>
            </w:hyperlink>
            <w:r>
              <w:t xml:space="preserve"> и </w:t>
            </w:r>
            <w:hyperlink r:id="rId29" w:history="1">
              <w:r>
                <w:t>3 статьи 59</w:t>
              </w:r>
            </w:hyperlink>
            <w:r>
              <w:t xml:space="preserve"> АПК Российской Федерации).</w:t>
            </w:r>
          </w:p>
          <w:p w:rsidR="00601465" w:rsidRDefault="007D5F4B">
            <w:pPr>
              <w:spacing w:before="280"/>
              <w:ind w:firstLine="540"/>
              <w:jc w:val="both"/>
            </w:pPr>
            <w:r>
              <w:t>При этом представитель, в том числе обладающий статусом адвоката, не имея самостоятельного материально-правового интереса</w:t>
            </w:r>
            <w:r>
              <w:t xml:space="preserve"> в исходе дела, участвует в его рассмотрении от имени и в интересах представляемого. Согласно </w:t>
            </w:r>
            <w:hyperlink r:id="rId30" w:history="1">
              <w:r>
                <w:t>подп</w:t>
              </w:r>
              <w:r>
                <w:t>ункту 1 пункта 1 статьи 7</w:t>
              </w:r>
            </w:hyperlink>
            <w:r>
              <w:t xml:space="preserve"> Федерального закона "Об адвокатской деятельности и адвокатуре в Российской Федерации" адвокат обязан честно, разумно и добросовестно отстаивать права и законные интересы доверителя всеми не запрещенными законодательством средст</w:t>
            </w:r>
            <w:r>
              <w:t xml:space="preserve">вами. Обеспечению надлежащего исполнения данной обязанности служат предусмотренные указанным Федеральным </w:t>
            </w:r>
            <w:hyperlink r:id="rId31" w:history="1">
              <w:r>
                <w:t>законом</w:t>
              </w:r>
            </w:hyperlink>
            <w:r>
              <w:t xml:space="preserve"> меры</w:t>
            </w:r>
            <w:r>
              <w:t xml:space="preserve"> дисциплинарного воздействия.</w:t>
            </w:r>
          </w:p>
          <w:p w:rsidR="00601465" w:rsidRDefault="00601465">
            <w:pPr>
              <w:jc w:val="both"/>
              <w:rPr>
                <w:rFonts w:ascii="Courier New" w:hAnsi="Courier New"/>
                <w:sz w:val="20"/>
              </w:rPr>
            </w:pPr>
          </w:p>
          <w:p w:rsidR="00601465" w:rsidRDefault="007D5F4B">
            <w:pPr>
              <w:ind w:firstLine="540"/>
              <w:jc w:val="both"/>
            </w:pPr>
            <w:r>
              <w:t xml:space="preserve">Таким образом, по смыслу </w:t>
            </w:r>
            <w:hyperlink r:id="rId32" w:history="1">
              <w:r>
                <w:t>статьи 59</w:t>
              </w:r>
            </w:hyperlink>
            <w:r>
              <w:t xml:space="preserve"> Арбитражного процессуального кодекса Российской Федерации мобилизованный арбитражный управляющий вправе вести свои дела в арбитражном суде через представителей. </w:t>
            </w:r>
          </w:p>
          <w:p w:rsidR="00601465" w:rsidRDefault="00601465"/>
          <w:p w:rsidR="00601465" w:rsidRDefault="00601465"/>
        </w:tc>
      </w:tr>
      <w:tr w:rsidR="00601465">
        <w:tc>
          <w:tcPr>
            <w:tcW w:w="14560" w:type="dxa"/>
            <w:gridSpan w:val="3"/>
          </w:tcPr>
          <w:p w:rsidR="00601465" w:rsidRDefault="007D5F4B">
            <w:pPr>
              <w:jc w:val="center"/>
            </w:pPr>
            <w:r>
              <w:t>Налоги, независящие от выручки</w:t>
            </w:r>
          </w:p>
        </w:tc>
      </w:tr>
      <w:tr w:rsidR="00601465">
        <w:tc>
          <w:tcPr>
            <w:tcW w:w="704" w:type="dxa"/>
          </w:tcPr>
          <w:p w:rsidR="00601465" w:rsidRDefault="007D5F4B">
            <w:r>
              <w:t>13</w:t>
            </w:r>
          </w:p>
        </w:tc>
        <w:tc>
          <w:tcPr>
            <w:tcW w:w="4536" w:type="dxa"/>
          </w:tcPr>
          <w:p w:rsidR="00601465" w:rsidRDefault="007D5F4B">
            <w:r>
              <w:t xml:space="preserve">Мобилизованные ИП, применяющие </w:t>
            </w:r>
            <w:proofErr w:type="spellStart"/>
            <w:r>
              <w:t>спецрежимы</w:t>
            </w:r>
            <w:proofErr w:type="spellEnd"/>
            <w:r>
              <w:t xml:space="preserve">, при которых налог не зависит </w:t>
            </w:r>
            <w:r>
              <w:t>от выручки, оплатили налог авансом за 2022 год. В каком порядке эти суммы будут возвращены?</w:t>
            </w:r>
          </w:p>
        </w:tc>
        <w:tc>
          <w:tcPr>
            <w:tcW w:w="9320" w:type="dxa"/>
          </w:tcPr>
          <w:p w:rsidR="00601465" w:rsidRDefault="007D5F4B">
            <w:pPr>
              <w:jc w:val="both"/>
            </w:pPr>
            <w:r>
              <w:t>Подаете заявление в Налоговый орган в соответствии с ч. 1 ст. 78 НК РФ, сумма излишне уплаченного налога подлежит зачету в счет предстоящих платеж</w:t>
            </w:r>
            <w:r>
              <w:t>ей по налогам, сборам, страховым взносам, погашения недоимки по иным налогам, сборам, страховым взносам, задолженности по пеням по налогам, сборам, страховым взносам и штрафам за налоговые правонарушения либо возврату налогоплательщику в порядке, предусмот</w:t>
            </w:r>
            <w:r>
              <w:t>ренном настоящей статьей.</w:t>
            </w:r>
          </w:p>
          <w:p w:rsidR="00601465" w:rsidRDefault="007D5F4B">
            <w:pPr>
              <w:jc w:val="both"/>
            </w:pPr>
            <w:r>
              <w:t>Форма заявления</w:t>
            </w:r>
            <w:r>
              <w:t xml:space="preserve"> </w:t>
            </w:r>
            <w:proofErr w:type="gramStart"/>
            <w:r>
              <w:t>утверждена  приказом</w:t>
            </w:r>
            <w:proofErr w:type="gramEnd"/>
            <w:r>
              <w:t xml:space="preserve"> ФНС от 14.02.2017 №ММВ-7-8/182  «Об утверждении форм документов, используемых налоговыми органами и налогоплательщиками при осуществлении зачета и возврата сумм излишне уплаченных (взысканных)</w:t>
            </w:r>
            <w:r>
              <w:t xml:space="preserve"> налогов, сборов, страховых взносов, пеней, штрафов».</w:t>
            </w:r>
          </w:p>
          <w:p w:rsidR="00601465" w:rsidRDefault="007D5F4B">
            <w:pPr>
              <w:jc w:val="both"/>
            </w:pPr>
            <w:r>
              <w:t xml:space="preserve">Также переплату по налогам </w:t>
            </w:r>
            <w:hyperlink r:id="rId33" w:history="1">
              <w:r>
                <w:t>можно зачесть</w:t>
              </w:r>
            </w:hyperlink>
            <w:r>
              <w:t xml:space="preserve"> </w:t>
            </w:r>
            <w:r>
              <w:t>в счет уплаты сборов и взносов.</w:t>
            </w:r>
          </w:p>
          <w:p w:rsidR="00601465" w:rsidRDefault="007D5F4B">
            <w:pPr>
              <w:spacing w:beforeAutospacing="1" w:afterAutospacing="1"/>
            </w:pPr>
            <w:r>
              <w:t xml:space="preserve">Заявителю на указанный в заявлении расчетный счет в течение 30 дней возвращается сумма излишне уплаченного налога. </w:t>
            </w:r>
          </w:p>
          <w:p w:rsidR="00601465" w:rsidRDefault="007D5F4B">
            <w:pPr>
              <w:spacing w:beforeAutospacing="1" w:afterAutospacing="1"/>
            </w:pPr>
            <w:r>
              <w:t xml:space="preserve">Также согласно </w:t>
            </w:r>
            <w:hyperlink r:id="rId34" w:history="1">
              <w:r>
                <w:t>пункту 1 статьи 26</w:t>
              </w:r>
            </w:hyperlink>
            <w:r>
              <w:t xml:space="preserve"> НК РФ налогоплательщик может участвовать в отношениях, регулируемых законодательством </w:t>
            </w:r>
            <w:r>
              <w:t>о налогах и сборах, через законного или уполномоченного представителя, если иное не предусмотрено данным Кодексом.</w:t>
            </w:r>
          </w:p>
          <w:p w:rsidR="00601465" w:rsidRDefault="007D5F4B">
            <w:pPr>
              <w:pStyle w:val="jsx-3332198469"/>
              <w:spacing w:after="300"/>
              <w:rPr>
                <w:sz w:val="28"/>
              </w:rPr>
            </w:pPr>
            <w:r>
              <w:rPr>
                <w:sz w:val="28"/>
              </w:rPr>
              <w:t>Чтобы избежать претензий в будущем, через три года, когда инспекция будет вправе организовать выездную проверку, уже сейчас сопровождайте ваш</w:t>
            </w:r>
            <w:r>
              <w:rPr>
                <w:sz w:val="28"/>
              </w:rPr>
              <w:t>и действия в бизнесе оформлением деловой переписки.</w:t>
            </w:r>
          </w:p>
          <w:p w:rsidR="00601465" w:rsidRDefault="007D5F4B">
            <w:pPr>
              <w:pStyle w:val="jsx-3332198469"/>
              <w:spacing w:after="300"/>
              <w:rPr>
                <w:sz w:val="28"/>
              </w:rPr>
            </w:pPr>
            <w:r>
              <w:rPr>
                <w:sz w:val="28"/>
              </w:rPr>
              <w:t>Таким образом, вас не обвинят в умышленных действиях, направленных либо на необоснованный перевод бизнеса на другое лицо, либо на уход от уплаты налогов.</w:t>
            </w:r>
          </w:p>
          <w:p w:rsidR="00601465" w:rsidRDefault="00601465"/>
        </w:tc>
      </w:tr>
      <w:tr w:rsidR="00601465">
        <w:tc>
          <w:tcPr>
            <w:tcW w:w="704" w:type="dxa"/>
          </w:tcPr>
          <w:p w:rsidR="00601465" w:rsidRDefault="007D5F4B">
            <w:r>
              <w:t>14</w:t>
            </w:r>
          </w:p>
        </w:tc>
        <w:tc>
          <w:tcPr>
            <w:tcW w:w="4536" w:type="dxa"/>
          </w:tcPr>
          <w:p w:rsidR="00601465" w:rsidRDefault="007D5F4B">
            <w:r>
              <w:t>Необходима легкая, понятная и быстрая приоста</w:t>
            </w:r>
            <w:r>
              <w:t>новка деятельности ИП и юридических лиц, чьи сотрудники руководители, владельцы мобилизованы,  в уведомительном порядке, в результате чего останавливается  их обязанность сдавать отчётность, платить налоги и страховые взносы.</w:t>
            </w:r>
          </w:p>
        </w:tc>
        <w:tc>
          <w:tcPr>
            <w:tcW w:w="9320" w:type="dxa"/>
          </w:tcPr>
          <w:p w:rsidR="00601465" w:rsidRDefault="007D5F4B">
            <w:pPr>
              <w:spacing w:beforeAutospacing="1" w:afterAutospacing="1"/>
              <w:ind w:firstLine="34"/>
              <w:jc w:val="both"/>
            </w:pPr>
            <w:r>
              <w:t>Приостановка деятельности ИП и</w:t>
            </w:r>
            <w:r>
              <w:t xml:space="preserve"> ООО в период мобилизации законодательно не предусмотрена, но данный вопрос в проработке на федеральном уровне. По смыслу требования Федерального закона «О статусе военнослужащих» (п.7 ст. 10) </w:t>
            </w:r>
            <w:r>
              <w:t xml:space="preserve">военнообязанный не имеет права осуществлять </w:t>
            </w:r>
            <w:r>
              <w:t>предпринимательск</w:t>
            </w:r>
            <w:r>
              <w:t>ую деятельность даже через доверенных лиц.</w:t>
            </w:r>
          </w:p>
          <w:p w:rsidR="00601465" w:rsidRDefault="007D5F4B">
            <w:pPr>
              <w:spacing w:beforeAutospacing="1" w:afterAutospacing="1"/>
              <w:ind w:firstLine="34"/>
              <w:jc w:val="both"/>
              <w:rPr>
                <w:i/>
                <w:color w:val="302E28"/>
              </w:rPr>
            </w:pPr>
            <w:r>
              <w:t xml:space="preserve">В связи с чем, возникает необходимость </w:t>
            </w:r>
            <w:r>
              <w:t>переоформить деятельность на другое ИП и юридическое лицо ООО. (Физлицо на которого переоформляется должно быть обязательно в статусе индивидуального предпринимателя или юри</w:t>
            </w:r>
            <w:r>
              <w:t>дическое лицо ООО) или ликвидировать деятельность.</w:t>
            </w:r>
          </w:p>
        </w:tc>
      </w:tr>
      <w:tr w:rsidR="00601465">
        <w:tc>
          <w:tcPr>
            <w:tcW w:w="14560" w:type="dxa"/>
            <w:gridSpan w:val="3"/>
          </w:tcPr>
          <w:p w:rsidR="00601465" w:rsidRDefault="007D5F4B">
            <w:pPr>
              <w:jc w:val="center"/>
            </w:pPr>
            <w:r>
              <w:t>Кредиты</w:t>
            </w:r>
          </w:p>
        </w:tc>
      </w:tr>
      <w:tr w:rsidR="00601465">
        <w:tc>
          <w:tcPr>
            <w:tcW w:w="704" w:type="dxa"/>
          </w:tcPr>
          <w:p w:rsidR="00601465" w:rsidRDefault="007D5F4B">
            <w:r>
              <w:t>15</w:t>
            </w:r>
          </w:p>
        </w:tc>
        <w:tc>
          <w:tcPr>
            <w:tcW w:w="4536" w:type="dxa"/>
          </w:tcPr>
          <w:p w:rsidR="00601465" w:rsidRDefault="007D5F4B">
            <w:r>
              <w:t xml:space="preserve"> Кредиты, выданные юридическим лицам, в том числе льготные, а также по программе ФОТ 3.0: не описана процедура предоставления каникул на время приостановки деятельности </w:t>
            </w:r>
            <w:proofErr w:type="spellStart"/>
            <w:r>
              <w:t>юрлица</w:t>
            </w:r>
            <w:proofErr w:type="spellEnd"/>
            <w:r>
              <w:t xml:space="preserve"> по причине мобилизации руководителя, владельцев и/или части сотрудников. </w:t>
            </w:r>
          </w:p>
        </w:tc>
        <w:tc>
          <w:tcPr>
            <w:tcW w:w="9320" w:type="dxa"/>
          </w:tcPr>
          <w:p w:rsidR="00601465" w:rsidRDefault="007D5F4B">
            <w:pPr>
              <w:pStyle w:val="jsx-3332198469"/>
              <w:spacing w:after="300"/>
              <w:jc w:val="both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>Компании, которые в прошлом году получили кредиты под 3% по программе ФОТ 3.0, могут взять отсрочку по выплате процентов и основного долга по кредиту на срок до 6 месяцев. При этом</w:t>
            </w:r>
            <w:r>
              <w:rPr>
                <w:sz w:val="28"/>
                <w:highlight w:val="white"/>
              </w:rPr>
              <w:t xml:space="preserve"> льготная ставка для таких заемщиков сохранит</w:t>
            </w:r>
            <w:r>
              <w:rPr>
                <w:sz w:val="28"/>
                <w:highlight w:val="white"/>
              </w:rPr>
              <w:t>ся.</w:t>
            </w:r>
          </w:p>
          <w:p w:rsidR="00601465" w:rsidRDefault="007D5F4B">
            <w:pPr>
              <w:pStyle w:val="jsx-3332198469"/>
              <w:spacing w:after="300"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 xml:space="preserve">В силу абзаца четвертый пункта 5  постановления Правительства Российской Федерации от 07.04.2022 № 611 «О внесении изменений в Правила предоставления субсидий из федерального бюджета российским кредитным </w:t>
            </w:r>
            <w:r>
              <w:rPr>
                <w:sz w:val="28"/>
                <w:highlight w:val="white"/>
              </w:rPr>
              <w:t xml:space="preserve">организациям на возмещение недополученных ими доходов по кредитам, выданным в 2021 году юридическим лицам и индивидуальным предпринимателям на восстановление предпринимательской деятельности» </w:t>
            </w:r>
            <w:r>
              <w:rPr>
                <w:sz w:val="28"/>
              </w:rPr>
              <w:t xml:space="preserve"> с</w:t>
            </w:r>
            <w:r>
              <w:rPr>
                <w:sz w:val="28"/>
                <w:highlight w:val="white"/>
              </w:rPr>
              <w:t>рок кредитного договора (соглашения) может быть увеличен в слу</w:t>
            </w:r>
            <w:r>
              <w:rPr>
                <w:sz w:val="28"/>
                <w:highlight w:val="white"/>
              </w:rPr>
              <w:t>чае приостановления исполнения заемщиком своих обязательств на срок, определенный заемщиком в соответствии со статьей 7 Федерального закона "О внесении изменений в Федеральный закон "О Центральном банке Российской Федерации (Банке России)" и отдельные зако</w:t>
            </w:r>
            <w:r>
              <w:rPr>
                <w:sz w:val="28"/>
                <w:highlight w:val="white"/>
              </w:rPr>
              <w:t>нодательные акты Российской Федерации в части особенностей изменения условий кредитного договора, договора займа" (далее - льготный период).</w:t>
            </w:r>
          </w:p>
          <w:p w:rsidR="00601465" w:rsidRDefault="007D5F4B">
            <w:pPr>
              <w:pStyle w:val="jsx-3332198469"/>
              <w:spacing w:after="300"/>
              <w:rPr>
                <w:sz w:val="28"/>
              </w:rPr>
            </w:pPr>
            <w:r>
              <w:rPr>
                <w:sz w:val="28"/>
              </w:rPr>
              <w:t>ИП  подает заявление на предоставление кредитных каникул в кредитную организацию.</w:t>
            </w:r>
          </w:p>
        </w:tc>
      </w:tr>
      <w:tr w:rsidR="00601465">
        <w:tc>
          <w:tcPr>
            <w:tcW w:w="14560" w:type="dxa"/>
            <w:gridSpan w:val="3"/>
          </w:tcPr>
          <w:p w:rsidR="00601465" w:rsidRDefault="007D5F4B">
            <w:pPr>
              <w:jc w:val="center"/>
            </w:pPr>
            <w:r>
              <w:t>Общие вопросы</w:t>
            </w:r>
          </w:p>
        </w:tc>
      </w:tr>
      <w:tr w:rsidR="00601465">
        <w:tc>
          <w:tcPr>
            <w:tcW w:w="704" w:type="dxa"/>
          </w:tcPr>
          <w:p w:rsidR="00601465" w:rsidRDefault="007D5F4B">
            <w:r>
              <w:t>16</w:t>
            </w:r>
          </w:p>
        </w:tc>
        <w:tc>
          <w:tcPr>
            <w:tcW w:w="4536" w:type="dxa"/>
          </w:tcPr>
          <w:p w:rsidR="00601465" w:rsidRDefault="007D5F4B">
            <w:r>
              <w:t xml:space="preserve"> Необходимо вв</w:t>
            </w:r>
            <w:r>
              <w:t>ести квоту (не больше, чем, в %) на мобилизацию, чтобы предприятие не осталось без сотрудников.</w:t>
            </w:r>
          </w:p>
        </w:tc>
        <w:tc>
          <w:tcPr>
            <w:tcW w:w="9320" w:type="dxa"/>
          </w:tcPr>
          <w:p w:rsidR="00601465" w:rsidRDefault="007D5F4B">
            <w:pPr>
              <w:rPr>
                <w:i/>
              </w:rPr>
            </w:pPr>
            <w:r>
              <w:rPr>
                <w:i/>
              </w:rPr>
              <w:t xml:space="preserve">Данный вопрос вне компетенции </w:t>
            </w:r>
            <w:proofErr w:type="spellStart"/>
            <w:r>
              <w:rPr>
                <w:i/>
              </w:rPr>
              <w:t>Минпреда</w:t>
            </w:r>
            <w:proofErr w:type="spellEnd"/>
            <w:r>
              <w:rPr>
                <w:i/>
              </w:rPr>
              <w:t xml:space="preserve"> РС(Я)</w:t>
            </w:r>
          </w:p>
        </w:tc>
      </w:tr>
      <w:tr w:rsidR="00601465">
        <w:tc>
          <w:tcPr>
            <w:tcW w:w="704" w:type="dxa"/>
          </w:tcPr>
          <w:p w:rsidR="00601465" w:rsidRDefault="007D5F4B">
            <w:pPr>
              <w:jc w:val="both"/>
            </w:pPr>
            <w:r>
              <w:t>17</w:t>
            </w:r>
          </w:p>
        </w:tc>
        <w:tc>
          <w:tcPr>
            <w:tcW w:w="4536" w:type="dxa"/>
          </w:tcPr>
          <w:p w:rsidR="00601465" w:rsidRDefault="007D5F4B">
            <w:pPr>
              <w:jc w:val="both"/>
            </w:pPr>
            <w:r>
              <w:t>Необходимо введение моратория на проведение выездных налоговых проверок и взыскание налогов и сборов.</w:t>
            </w:r>
          </w:p>
        </w:tc>
        <w:tc>
          <w:tcPr>
            <w:tcW w:w="9320" w:type="dxa"/>
          </w:tcPr>
          <w:p w:rsidR="00601465" w:rsidRDefault="007D5F4B">
            <w:pPr>
              <w:jc w:val="both"/>
            </w:pPr>
            <w:r>
              <w:t>Постановлением Правительства РФ от 10.03.2022 №336 «Об особенностях организации и осуществления государственного контроля (надзора), муниципального контроля» установлено, что проведение запланированных на 2022 год контрольных мероприятий допускается только</w:t>
            </w:r>
            <w:r>
              <w:t xml:space="preserve"> в определенных случаях в рамках санитарно-эпидемиологического контроля (надзора), пожарного надзора, надзора в области промышленной безопасности, а также государственного ветеринарного контроля (надзора).</w:t>
            </w:r>
          </w:p>
          <w:p w:rsidR="00601465" w:rsidRDefault="00601465">
            <w:pPr>
              <w:jc w:val="both"/>
            </w:pPr>
          </w:p>
          <w:p w:rsidR="00601465" w:rsidRDefault="007D5F4B">
            <w:pPr>
              <w:jc w:val="both"/>
            </w:pPr>
            <w:r>
              <w:t xml:space="preserve">Кроме того, документом определены исключительные </w:t>
            </w:r>
            <w:r>
              <w:t>основания проведения в 2022 году внеплановых контрольных мероприятий и проверок, в числе которых - непосредственная угроза причинения вреда жизни и тяжкого вреда здоровью граждан, непосредственная угроза обороне страны и безопасности государства и непосред</w:t>
            </w:r>
            <w:r>
              <w:t>ственная угроза возникновения чрезвычайных ситуаций природного и (или) техногенного характера.</w:t>
            </w:r>
          </w:p>
          <w:p w:rsidR="00601465" w:rsidRDefault="007D5F4B">
            <w:pPr>
              <w:jc w:val="both"/>
            </w:pPr>
            <w:r>
              <w:t xml:space="preserve">Мораторий на налоговые и валютные проверки </w:t>
            </w:r>
            <w:r>
              <w:t>установлен на основании п. 4 постановления Правительства РФ от 2 апреля 2020 г. № 409. Распространяется он на всех на</w:t>
            </w:r>
            <w:r>
              <w:t>логоплательщиков – физлиц, в том числе ИП, и юридических лиц.</w:t>
            </w:r>
          </w:p>
          <w:p w:rsidR="00601465" w:rsidRDefault="007D5F4B">
            <w:pPr>
              <w:jc w:val="both"/>
            </w:pPr>
            <w:r>
              <w:t>Приостановлены:</w:t>
            </w:r>
          </w:p>
          <w:p w:rsidR="00601465" w:rsidRDefault="007D5F4B">
            <w:pPr>
              <w:jc w:val="both"/>
            </w:pPr>
            <w:r>
              <w:t>выездные проверки, в том числе повторные;</w:t>
            </w:r>
          </w:p>
          <w:p w:rsidR="00601465" w:rsidRDefault="007D5F4B">
            <w:pPr>
              <w:jc w:val="both"/>
            </w:pPr>
            <w:r>
              <w:t>проверки полноты исчисления и уплаты налогов в связи с совершением сделок между взаимозависимыми лицами;</w:t>
            </w:r>
          </w:p>
          <w:p w:rsidR="00601465" w:rsidRDefault="007D5F4B">
            <w:pPr>
              <w:jc w:val="both"/>
            </w:pPr>
            <w:r>
              <w:t>проверки по соблюдению валютног</w:t>
            </w:r>
            <w:r>
              <w:t>о законодательства.</w:t>
            </w:r>
          </w:p>
          <w:p w:rsidR="00601465" w:rsidRDefault="007D5F4B">
            <w:pPr>
              <w:jc w:val="both"/>
            </w:pPr>
            <w:r>
              <w:t>Таким образом, мораторий на налоговые проверки малого и среднего бизнеса до конца 2022 года вступил в силу согласно распоряжению Правительства РФ. Мораторий распространяется не на всех и касается только плановых проверок.</w:t>
            </w:r>
          </w:p>
        </w:tc>
      </w:tr>
    </w:tbl>
    <w:p w:rsidR="00601465" w:rsidRDefault="00601465">
      <w:pPr>
        <w:jc w:val="both"/>
      </w:pPr>
      <w:bookmarkStart w:id="0" w:name="_GoBack"/>
      <w:bookmarkEnd w:id="0"/>
    </w:p>
    <w:sectPr w:rsidR="00601465">
      <w:pgSz w:w="16838" w:h="11906" w:orient="landscape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538F"/>
    <w:multiLevelType w:val="multilevel"/>
    <w:tmpl w:val="C1BCD4C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47833D15"/>
    <w:multiLevelType w:val="multilevel"/>
    <w:tmpl w:val="0C6253F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65"/>
    <w:rsid w:val="00601465"/>
    <w:rsid w:val="007D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1B4F"/>
  <w15:docId w15:val="{A17D10A7-6938-4EF5-80A3-B1A7CB76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Выделение1"/>
    <w:basedOn w:val="13"/>
    <w:link w:val="a3"/>
    <w:rPr>
      <w:i/>
    </w:rPr>
  </w:style>
  <w:style w:type="character" w:styleId="a3">
    <w:name w:val="Emphasis"/>
    <w:basedOn w:val="a0"/>
    <w:link w:val="12"/>
    <w:rPr>
      <w:i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4"/>
    <w:rPr>
      <w:color w:val="0000FF"/>
      <w:u w:val="single"/>
    </w:rPr>
  </w:style>
  <w:style w:type="character" w:styleId="a4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jsx-3332198469">
    <w:name w:val="jsx-3332198469"/>
    <w:basedOn w:val="a"/>
    <w:link w:val="jsx-33321984690"/>
    <w:pPr>
      <w:spacing w:beforeAutospacing="1" w:afterAutospacing="1" w:line="240" w:lineRule="auto"/>
    </w:pPr>
    <w:rPr>
      <w:sz w:val="24"/>
    </w:rPr>
  </w:style>
  <w:style w:type="character" w:customStyle="1" w:styleId="jsx-33321984690">
    <w:name w:val="jsx-3332198469"/>
    <w:basedOn w:val="1"/>
    <w:link w:val="jsx-3332198469"/>
    <w:rPr>
      <w:sz w:val="24"/>
    </w:rPr>
  </w:style>
  <w:style w:type="paragraph" w:customStyle="1" w:styleId="13">
    <w:name w:val="Основной шрифт абзаца1"/>
    <w:link w:val="HeaderandFooter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Гиперссылка1"/>
    <w:link w:val="18"/>
    <w:pPr>
      <w:spacing w:after="0" w:line="240" w:lineRule="auto"/>
    </w:pPr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sz w:val="24"/>
    </w:r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titlelist">
    <w:name w:val="title_list"/>
    <w:basedOn w:val="a"/>
    <w:link w:val="titlelist0"/>
    <w:pPr>
      <w:spacing w:beforeAutospacing="1" w:afterAutospacing="1" w:line="240" w:lineRule="auto"/>
    </w:pPr>
    <w:rPr>
      <w:sz w:val="24"/>
    </w:rPr>
  </w:style>
  <w:style w:type="character" w:customStyle="1" w:styleId="titlelist0">
    <w:name w:val="title_list"/>
    <w:basedOn w:val="1"/>
    <w:link w:val="titlelist"/>
    <w:rPr>
      <w:sz w:val="24"/>
    </w:rPr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Заголовок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b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law/podborki/vyplaty_rabotnikam_pri_prekraschenii_deyatelnosti_ip/" TargetMode="External"/><Relationship Id="rId13" Type="http://schemas.openxmlformats.org/officeDocument/2006/relationships/hyperlink" Target="consultantplus://offline/ref=A9F614E775DCEDB3CE8BED86D580D2D3252857C07C6404065C3F901E2A0E848AD54CC66229BCE2F7F5AF2328C7CA73DFC2B894B733E4FFA52F6FJ" TargetMode="External"/><Relationship Id="rId18" Type="http://schemas.openxmlformats.org/officeDocument/2006/relationships/hyperlink" Target="http://www.consultant.ru/document/cons_doc_LAW_13454/8e71d9416150f2672873e9fd98c997bb9e41f4b3/" TargetMode="External"/><Relationship Id="rId26" Type="http://schemas.openxmlformats.org/officeDocument/2006/relationships/hyperlink" Target="consultantplus://offline/ref=53D1BA33B305F772F855AC14D169D72576B82A3ADEC8397A10995E28F71C1CAB123D3872B12B82CADE448021240088E931CA8F8C2D58Y4kF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arant.ru/products/ipo/prime/doc/70606938/" TargetMode="External"/><Relationship Id="rId34" Type="http://schemas.openxmlformats.org/officeDocument/2006/relationships/hyperlink" Target="consultantplus://offline/ref=DFFA6AB419AA9851D3ECC211ED8D7E2AD91C65BCBEA4447DBCD858DC55424E2E2B7F41CB61EED38DEECAF074FAD361C481843DFD23EFAEF8M7fEK" TargetMode="External"/><Relationship Id="rId7" Type="http://schemas.openxmlformats.org/officeDocument/2006/relationships/hyperlink" Target="http://www.consultant.ru/document/cons_doc_LAW_5142/94ebfa384dd37d9377ee7b78ab23c150ff69e5b4/" TargetMode="External"/><Relationship Id="rId12" Type="http://schemas.openxmlformats.org/officeDocument/2006/relationships/hyperlink" Target="consultantplus://offline/ref=AE3B24AA9E2084BB8727D8D99F3F8EB8A82AE8BAE4757C1ACF8689CA2EBEBE8D4C47DDB4AAAAD25B1DE42AF7339D2C244665E223F2B5E4kBB1K" TargetMode="External"/><Relationship Id="rId17" Type="http://schemas.openxmlformats.org/officeDocument/2006/relationships/hyperlink" Target="consultantplus://offline/ref=A9F614E775DCEDB3CE8BED86D580D2D3252857C07C6404065C3F901E2A0E848AD54CC66229BCE2F2F6AF2328C7CA73DFC2B894B733E4FFA52F6FJ" TargetMode="External"/><Relationship Id="rId25" Type="http://schemas.openxmlformats.org/officeDocument/2006/relationships/hyperlink" Target="consultantplus://offline/ref=53D1BA33B305F772F855AC14D169D72576B82A3ADEC8397A10995E28F71C0EAB4A313A75AE238DDF8815C6Y7k6K" TargetMode="External"/><Relationship Id="rId33" Type="http://schemas.openxmlformats.org/officeDocument/2006/relationships/hyperlink" Target="consultantplus://offline/ref=98724633773628199EC6CC60968D857C4FB252AFDA50315D83F1C3A3AE66093730011BA04077E4FB562415411C049C4F03F2530A858510B1l56F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9F614E775DCEDB3CE8BED86D580D2D3252857C07C6404065C3F901E2A0E848AD54CC66229BCE2F2F3AF2328C7CA73DFC2B894B733E4FFA52F6FJ" TargetMode="External"/><Relationship Id="rId20" Type="http://schemas.openxmlformats.org/officeDocument/2006/relationships/hyperlink" Target="https://base.garant.ru/179480/#:~:text=%D0%92%D0%BE%D0%B5%D0%BD%D0%BD%D0%BE%2D%D1%82%D1%80%D0%B0%D0%BD%D1%81%D0%BF%D0%BE%D1%80%D1%82%D0%BD%D0%B0%D1%8F%20%D0%BE%D0%B1%D1%8F%D0%B7%D0%B0%D0%BD%D0%BD%D0%BE%D1%81%D1%82%D1%8C%20%D1%83%D1%81%D1%82%D0%B0%D0%BD%D0%B0%D0%B2%D0%BB%D0%B8%D0%B2%D0%B0%D0%B5%D1%82%D1%81%D1%8F%20%D0%B4%D0%BB%D1%8F%20%D0%BE%D0%B1%D0%B5%D1%81%D0%BF%D0%B5%D1%87%D0%B5%D0%BD%D0%B8%D1%8F%20%D1%82%D1%80%D0%B0%D0%BD%D1%81%D0%BF%D0%BE%D1%80%D1%82%D0%BD%D1%8B%D0%BC%D0%B8%20%D1%81%D1%80%D0%B5%D0%B4%D1%81%D1%82%D0%B2%D0%B0%D0%BC%D0%B8%20%D0%92%D0%BE%D0%BE%D1%80%D1%83%D0%B6%D0%B5%D0%BD%D0%BD%D1%8B%D1%85%20%D0%A1%D0%B8%D0%BB,%D0%BC%D0%BE%D0%B1%D0%B8%D0%BB%D0%B8%D0%B7%D0%B0%D1%86%D0%B8%D0%B8%20%D0%B8%20%D0%B2%20%D0%B2%D0%BE%D0%B5%D0%BD%D0%BD%D0%BE%D0%B5%20%D0%B2%D1%80%D0%B5%D0%BC%D1%8F." TargetMode="External"/><Relationship Id="rId29" Type="http://schemas.openxmlformats.org/officeDocument/2006/relationships/hyperlink" Target="consultantplus://offline/ref=53D1BA33B305F772F855AC14D169D72570B02836D79A6E7841CC502DFF4C54BB5C783573B52584CADE448021240088E931CA8F8C2D58Y4kF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142/94ebfa384dd37d9377ee7b78ab23c150ff69e5b4/" TargetMode="External"/><Relationship Id="rId11" Type="http://schemas.openxmlformats.org/officeDocument/2006/relationships/hyperlink" Target="consultantplus://offline/ref=AE3B24AA9E2084BB8727D8D99F3F8EB8A820EBB9E4757C1ACF8689CA2EBEBE8D4C47DDB4AAABD15A1DE42AF7339D2C244665E223F2B5E4kBB1K" TargetMode="External"/><Relationship Id="rId24" Type="http://schemas.openxmlformats.org/officeDocument/2006/relationships/hyperlink" Target="consultantplus://offline/ref=53D1BA33B305F772F855AC14D169D72576B82A3ADEC8397A10995E28F71C1CAB123D3872B52786CADE448021240088E931CA8F8C2D58Y4kFK" TargetMode="External"/><Relationship Id="rId32" Type="http://schemas.openxmlformats.org/officeDocument/2006/relationships/hyperlink" Target="consultantplus://offline/ref=DFFA6AB419AA9851D3ECC211ED8D7E2AD91C6ABBBDA0447DBCD858DC55424E2E2B7F41CB61EED28DEECAF074FAD361C481843DFD23EFAEF8M7fEK" TargetMode="External"/><Relationship Id="rId5" Type="http://schemas.openxmlformats.org/officeDocument/2006/relationships/hyperlink" Target="https://e.kdelo.ru/npd-doc?npmid=99&amp;npid=9038722&amp;anchor=XA00M342MB#XA00M342MB" TargetMode="External"/><Relationship Id="rId15" Type="http://schemas.openxmlformats.org/officeDocument/2006/relationships/hyperlink" Target="consultantplus://offline/ref=A9F614E775DCEDB3CE8BED86D580D2D3252857C07C6404065C3F901E2A0E848AD54CC66229BCE2F0F7AF2328C7CA73DFC2B894B733E4FFA52F6FJ" TargetMode="External"/><Relationship Id="rId23" Type="http://schemas.openxmlformats.org/officeDocument/2006/relationships/hyperlink" Target="http://www.consultant.ru/document/cons_doc_LAW_5142/94ebfa384dd37d9377ee7b78ab23c150ff69e5b4/" TargetMode="External"/><Relationship Id="rId28" Type="http://schemas.openxmlformats.org/officeDocument/2006/relationships/hyperlink" Target="consultantplus://offline/ref=53D1BA33B305F772F855AC14D169D72570B02836D79A6E7841CC502DFF4C54BB5C783573B02387C58F1E90256D5782F536DD918733584D85YBk4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E3B24AA9E2084BB8727D8D99F3F8EB8A820EBB9E4757C1ACF8689CA2EBEBE8D4C47DDB4AAABD6581DE42AF7339D2C244665E223F2B5E4kBB1K" TargetMode="External"/><Relationship Id="rId19" Type="http://schemas.openxmlformats.org/officeDocument/2006/relationships/hyperlink" Target="http://www.consultant.ru/document/cons_doc_LAW_13454/8e71d9416150f2672873e9fd98c997bb9e41f4b3/" TargetMode="External"/><Relationship Id="rId31" Type="http://schemas.openxmlformats.org/officeDocument/2006/relationships/hyperlink" Target="consultantplus://offline/ref=53D1BA33B305F772F855AC14D169D72570B02D3FD4976E7841CC502DFF4C54BB4E786D7FB2249AC1830BC6742BY0k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3B24AA9E2084BB8727D8D99F3F8EB8AE2DEBBEE0757C1ACF8689CA2EBEBE8D4C47DDB4AAAAD35D1DE42AF7339D2C244665E223F2B5E4kBB1K" TargetMode="External"/><Relationship Id="rId14" Type="http://schemas.openxmlformats.org/officeDocument/2006/relationships/hyperlink" Target="consultantplus://offline/ref=A9F614E775DCEDB3CE8BED86D580D2D3252857C07C6404065C3F901E2A0E848AC74C9E6E2BBBFDF4FBBA757981296DJ" TargetMode="External"/><Relationship Id="rId22" Type="http://schemas.openxmlformats.org/officeDocument/2006/relationships/hyperlink" Target="http://www.consultant.ru/document/cons_doc_LAW_5142/94ebfa384dd37d9377ee7b78ab23c150ff69e5b4/" TargetMode="External"/><Relationship Id="rId27" Type="http://schemas.openxmlformats.org/officeDocument/2006/relationships/hyperlink" Target="consultantplus://offline/ref=53D1BA33B305F772F855AC14D169D72570B02836D69E6E7841CC502DFF4C54BB5C783573B02380C28E1E90256D5782F536DD918733584D85YBk4K" TargetMode="External"/><Relationship Id="rId30" Type="http://schemas.openxmlformats.org/officeDocument/2006/relationships/hyperlink" Target="consultantplus://offline/ref=53D1BA33B305F772F855AC14D169D72570B02D3FD4976E7841CC502DFF4C54BB5C783573B02384C68B1E90256D5782F536DD918733584D85YBk4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4672</Words>
  <Characters>26636</Characters>
  <Application>Microsoft Office Word</Application>
  <DocSecurity>0</DocSecurity>
  <Lines>221</Lines>
  <Paragraphs>62</Paragraphs>
  <ScaleCrop>false</ScaleCrop>
  <Company>SPecialiST RePack</Company>
  <LinksUpToDate>false</LinksUpToDate>
  <CharactersWithSpaces>31246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2022-09-29T05:36:00Z</dcterms:created>
  <dcterms:modified xsi:type="dcterms:W3CDTF">2022-09-29T05:38:00Z</dcterms:modified>
</cp:coreProperties>
</file>